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4326" w14:textId="513EBC52" w:rsidR="009B669A" w:rsidRPr="007D4185" w:rsidRDefault="009B669A" w:rsidP="007D4185">
      <w:pPr>
        <w:spacing w:after="100" w:afterAutospacing="1"/>
        <w:rPr>
          <w:rFonts w:ascii="Times New Roman" w:eastAsia="Times New Roman" w:hAnsi="Times New Roman" w:cs="Times New Roman"/>
          <w:color w:val="000000"/>
          <w:sz w:val="28"/>
          <w:szCs w:val="28"/>
          <w:lang w:eastAsia="en-GB"/>
        </w:rPr>
      </w:pPr>
      <w:r w:rsidRPr="007D4185">
        <w:rPr>
          <w:rFonts w:ascii="Times New Roman" w:eastAsia="Times New Roman" w:hAnsi="Times New Roman" w:cs="Times New Roman"/>
          <w:color w:val="000000"/>
          <w:sz w:val="28"/>
          <w:szCs w:val="28"/>
          <w:lang w:eastAsia="en-GB"/>
        </w:rPr>
        <w:t>Children’s Commissioner for England</w:t>
      </w:r>
      <w:r w:rsidRPr="007D4185">
        <w:rPr>
          <w:rFonts w:ascii="Times New Roman" w:eastAsia="Times New Roman" w:hAnsi="Times New Roman" w:cs="Times New Roman"/>
          <w:color w:val="000000"/>
          <w:sz w:val="28"/>
          <w:szCs w:val="28"/>
          <w:lang w:eastAsia="en-GB"/>
        </w:rPr>
        <w:br/>
        <w:t>Sanctuary Buildings</w:t>
      </w:r>
      <w:r w:rsidRPr="007D4185">
        <w:rPr>
          <w:rFonts w:ascii="Times New Roman" w:eastAsia="Times New Roman" w:hAnsi="Times New Roman" w:cs="Times New Roman"/>
          <w:color w:val="000000"/>
          <w:sz w:val="28"/>
          <w:szCs w:val="28"/>
          <w:lang w:eastAsia="en-GB"/>
        </w:rPr>
        <w:br/>
        <w:t>20 Great Smith Street</w:t>
      </w:r>
      <w:r w:rsidRPr="007D4185">
        <w:rPr>
          <w:rFonts w:ascii="Times New Roman" w:eastAsia="Times New Roman" w:hAnsi="Times New Roman" w:cs="Times New Roman"/>
          <w:color w:val="000000"/>
          <w:sz w:val="28"/>
          <w:szCs w:val="28"/>
          <w:lang w:eastAsia="en-GB"/>
        </w:rPr>
        <w:br/>
        <w:t>London</w:t>
      </w:r>
      <w:r w:rsidRPr="007D4185">
        <w:rPr>
          <w:rFonts w:ascii="Times New Roman" w:eastAsia="Times New Roman" w:hAnsi="Times New Roman" w:cs="Times New Roman"/>
          <w:color w:val="000000"/>
          <w:sz w:val="28"/>
          <w:szCs w:val="28"/>
          <w:lang w:eastAsia="en-GB"/>
        </w:rPr>
        <w:br/>
        <w:t>SW1P 3BT</w:t>
      </w:r>
    </w:p>
    <w:p w14:paraId="6ECB776B" w14:textId="0EB137B7" w:rsidR="009B669A" w:rsidRPr="007D4185" w:rsidRDefault="009B669A" w:rsidP="007D4185">
      <w:pPr>
        <w:spacing w:after="100" w:afterAutospacing="1"/>
        <w:rPr>
          <w:rFonts w:ascii="Times New Roman" w:eastAsia="Times New Roman" w:hAnsi="Times New Roman" w:cs="Times New Roman"/>
          <w:color w:val="000000"/>
          <w:sz w:val="28"/>
          <w:szCs w:val="28"/>
          <w:lang w:eastAsia="en-GB"/>
        </w:rPr>
      </w:pPr>
    </w:p>
    <w:p w14:paraId="3FB31410" w14:textId="538B6630" w:rsidR="009B669A" w:rsidRPr="007D4185" w:rsidRDefault="009B669A" w:rsidP="007D4185">
      <w:pPr>
        <w:spacing w:after="100" w:afterAutospacing="1"/>
        <w:rPr>
          <w:rFonts w:ascii="Times New Roman" w:eastAsia="Times New Roman" w:hAnsi="Times New Roman" w:cs="Times New Roman"/>
          <w:color w:val="000000"/>
          <w:sz w:val="28"/>
          <w:szCs w:val="28"/>
          <w:lang w:eastAsia="en-GB"/>
        </w:rPr>
      </w:pPr>
      <w:r w:rsidRPr="007D4185">
        <w:rPr>
          <w:rFonts w:ascii="Times New Roman" w:eastAsia="Times New Roman" w:hAnsi="Times New Roman" w:cs="Times New Roman"/>
          <w:color w:val="000000"/>
          <w:sz w:val="28"/>
          <w:szCs w:val="28"/>
          <w:lang w:eastAsia="en-GB"/>
        </w:rPr>
        <w:t>Dear Rachel</w:t>
      </w:r>
      <w:r w:rsidR="006D5E7F" w:rsidRPr="007D4185">
        <w:rPr>
          <w:rFonts w:ascii="Times New Roman" w:eastAsia="Times New Roman" w:hAnsi="Times New Roman" w:cs="Times New Roman"/>
          <w:color w:val="000000"/>
          <w:sz w:val="28"/>
          <w:szCs w:val="28"/>
          <w:lang w:eastAsia="en-GB"/>
        </w:rPr>
        <w:t>,</w:t>
      </w:r>
    </w:p>
    <w:p w14:paraId="220ACDF6" w14:textId="138C21D3" w:rsidR="00D005E1" w:rsidRPr="007D4185" w:rsidRDefault="00D005E1" w:rsidP="007D4185">
      <w:pPr>
        <w:spacing w:after="100" w:afterAutospacing="1"/>
        <w:rPr>
          <w:rFonts w:ascii="Open Sans" w:hAnsi="Open Sans" w:cs="Open Sans"/>
          <w:color w:val="333333"/>
          <w:sz w:val="28"/>
          <w:szCs w:val="28"/>
          <w:shd w:val="clear" w:color="auto" w:fill="F3F4F7"/>
        </w:rPr>
      </w:pPr>
    </w:p>
    <w:p w14:paraId="7A391C7A" w14:textId="558E1CAC" w:rsidR="00D005E1" w:rsidRPr="007D4185" w:rsidRDefault="00D005E1" w:rsidP="007D4185">
      <w:pPr>
        <w:pStyle w:val="NormalWeb"/>
        <w:rPr>
          <w:color w:val="000000"/>
          <w:sz w:val="28"/>
          <w:szCs w:val="28"/>
        </w:rPr>
      </w:pPr>
      <w:r w:rsidRPr="007D4185">
        <w:rPr>
          <w:color w:val="000000"/>
          <w:sz w:val="28"/>
          <w:szCs w:val="28"/>
        </w:rPr>
        <w:t xml:space="preserve">We are deeply concerned to hear </w:t>
      </w:r>
      <w:proofErr w:type="gramStart"/>
      <w:r w:rsidRPr="007D4185">
        <w:rPr>
          <w:color w:val="000000"/>
          <w:sz w:val="28"/>
          <w:szCs w:val="28"/>
        </w:rPr>
        <w:t>that public libraries</w:t>
      </w:r>
      <w:proofErr w:type="gramEnd"/>
      <w:r w:rsidRPr="007D4185">
        <w:rPr>
          <w:color w:val="000000"/>
          <w:sz w:val="28"/>
          <w:szCs w:val="28"/>
        </w:rPr>
        <w:t xml:space="preserve"> across the UK </w:t>
      </w:r>
      <w:r w:rsidR="00F406C8" w:rsidRPr="007D4185">
        <w:rPr>
          <w:color w:val="000000"/>
          <w:sz w:val="28"/>
          <w:szCs w:val="28"/>
        </w:rPr>
        <w:t>are</w:t>
      </w:r>
      <w:r w:rsidRPr="007D4185">
        <w:rPr>
          <w:color w:val="000000"/>
          <w:sz w:val="28"/>
          <w:szCs w:val="28"/>
        </w:rPr>
        <w:t xml:space="preserve"> hosting Drag Queen Story Hour </w:t>
      </w:r>
      <w:r w:rsidR="00F406C8" w:rsidRPr="007D4185">
        <w:rPr>
          <w:color w:val="000000"/>
          <w:sz w:val="28"/>
          <w:szCs w:val="28"/>
        </w:rPr>
        <w:t xml:space="preserve">events </w:t>
      </w:r>
      <w:r w:rsidRPr="007D4185">
        <w:rPr>
          <w:color w:val="000000"/>
          <w:sz w:val="28"/>
          <w:szCs w:val="28"/>
        </w:rPr>
        <w:t xml:space="preserve">at which men dressed as </w:t>
      </w:r>
      <w:r w:rsidR="00F406C8" w:rsidRPr="007D4185">
        <w:rPr>
          <w:color w:val="000000"/>
          <w:sz w:val="28"/>
          <w:szCs w:val="28"/>
        </w:rPr>
        <w:t xml:space="preserve">grotesque versions of </w:t>
      </w:r>
      <w:r w:rsidRPr="007D4185">
        <w:rPr>
          <w:color w:val="000000"/>
          <w:sz w:val="28"/>
          <w:szCs w:val="28"/>
        </w:rPr>
        <w:t>women will read stories to children of primary school age. This is presented as entertainment though it masks a political agenda. Drag Queen Story Hour began in the United States and from the beginning stated that its goal is to promote ‘queer role models’, ‘LGBTQ+ herstories’ and the ‘gender fluidity of childhood’.</w:t>
      </w:r>
    </w:p>
    <w:p w14:paraId="7C066DB4" w14:textId="77777777" w:rsidR="00D005E1" w:rsidRPr="007D4185" w:rsidRDefault="00D005E1" w:rsidP="007D4185">
      <w:pPr>
        <w:pStyle w:val="NormalWeb"/>
        <w:rPr>
          <w:color w:val="000000"/>
          <w:sz w:val="28"/>
          <w:szCs w:val="28"/>
        </w:rPr>
      </w:pPr>
      <w:r w:rsidRPr="007D4185">
        <w:rPr>
          <w:color w:val="000000"/>
          <w:sz w:val="28"/>
          <w:szCs w:val="28"/>
        </w:rPr>
        <w:t>Even if we were to treat these events as purely entertainment, they would be highly inappropriate for children 3-11 (the stated target audience) given that the images of men dressed as women are highly sexualised. Many may also regard these as negative stereotypes. Drag shows are adults-only entertainment and not suitable for school age children. When we expose children to sexual material, we blur the boundaries between adults and children, exposing them to adult sexual concepts and we risk normalising the sexualisation of children.</w:t>
      </w:r>
    </w:p>
    <w:p w14:paraId="1DAB8D33" w14:textId="77777777" w:rsidR="00D005E1" w:rsidRPr="007D4185" w:rsidRDefault="00D005E1" w:rsidP="007D4185">
      <w:pPr>
        <w:pStyle w:val="NormalWeb"/>
        <w:rPr>
          <w:color w:val="000000"/>
          <w:sz w:val="28"/>
          <w:szCs w:val="28"/>
        </w:rPr>
      </w:pPr>
      <w:r w:rsidRPr="007D4185">
        <w:rPr>
          <w:color w:val="000000"/>
          <w:sz w:val="28"/>
          <w:szCs w:val="28"/>
        </w:rPr>
        <w:t>Drag Queen Story Hours pose as entertaining and educational events but their central purpose, as their stated goals above show, is neither entertainment nor education but indoctrination in the transgender agenda.</w:t>
      </w:r>
    </w:p>
    <w:p w14:paraId="5954AC47" w14:textId="4A77FF0D" w:rsidR="00D005E1" w:rsidRPr="007D4185" w:rsidRDefault="00D005E1" w:rsidP="007D4185">
      <w:pPr>
        <w:pStyle w:val="NormalWeb"/>
        <w:rPr>
          <w:color w:val="000000"/>
          <w:sz w:val="28"/>
          <w:szCs w:val="28"/>
        </w:rPr>
      </w:pPr>
      <w:r w:rsidRPr="007D4185">
        <w:rPr>
          <w:color w:val="000000"/>
          <w:sz w:val="28"/>
          <w:szCs w:val="28"/>
        </w:rPr>
        <w:t xml:space="preserve">Children in primary school are at the most vulnerable stage of their development. While young people will inevitably become aware of the existence of </w:t>
      </w:r>
      <w:r w:rsidR="0094564D" w:rsidRPr="007D4185">
        <w:rPr>
          <w:color w:val="000000"/>
          <w:sz w:val="28"/>
          <w:szCs w:val="28"/>
        </w:rPr>
        <w:t xml:space="preserve">transgender </w:t>
      </w:r>
      <w:r w:rsidRPr="007D4185">
        <w:rPr>
          <w:color w:val="000000"/>
          <w:sz w:val="28"/>
          <w:szCs w:val="28"/>
        </w:rPr>
        <w:t>lifestyles at some point in their development, it is never age-appropriate to teach about such relationships in primary school.</w:t>
      </w:r>
    </w:p>
    <w:p w14:paraId="007A2667" w14:textId="77777777" w:rsidR="00346804" w:rsidRPr="007D4185" w:rsidRDefault="00D005E1" w:rsidP="007D4185">
      <w:pPr>
        <w:pStyle w:val="NormalWeb"/>
        <w:rPr>
          <w:color w:val="000000"/>
          <w:sz w:val="28"/>
          <w:szCs w:val="28"/>
        </w:rPr>
      </w:pPr>
      <w:r w:rsidRPr="007D4185">
        <w:rPr>
          <w:color w:val="000000"/>
          <w:sz w:val="28"/>
          <w:szCs w:val="28"/>
        </w:rPr>
        <w:t>What makes this initiative particularly disturbing is its use of those involved in adult entertainment to indoctrinate children in the transgender agenda, while trying to present the whole affair as a wholesome family friendly event.</w:t>
      </w:r>
      <w:r w:rsidR="00F406C8" w:rsidRPr="007D4185">
        <w:rPr>
          <w:color w:val="000000"/>
          <w:sz w:val="28"/>
          <w:szCs w:val="28"/>
        </w:rPr>
        <w:t xml:space="preserve"> </w:t>
      </w:r>
    </w:p>
    <w:p w14:paraId="2061F5F6" w14:textId="4F4405B3" w:rsidR="00D005E1" w:rsidRPr="007D4185" w:rsidRDefault="00F406C8" w:rsidP="007D4185">
      <w:pPr>
        <w:pStyle w:val="NormalWeb"/>
        <w:rPr>
          <w:color w:val="000000"/>
          <w:sz w:val="28"/>
          <w:szCs w:val="28"/>
        </w:rPr>
      </w:pPr>
      <w:r w:rsidRPr="007D4185">
        <w:rPr>
          <w:color w:val="000000"/>
          <w:sz w:val="28"/>
          <w:szCs w:val="28"/>
        </w:rPr>
        <w:t xml:space="preserve">In response to concerned parents booking blocks of tickets for the library tour dates on the release this week, the man behind DQSH UK, Sab Samuel, who </w:t>
      </w:r>
      <w:r w:rsidRPr="007D4185">
        <w:rPr>
          <w:color w:val="000000"/>
          <w:sz w:val="28"/>
          <w:szCs w:val="28"/>
        </w:rPr>
        <w:lastRenderedPageBreak/>
        <w:t xml:space="preserve">performs as “Aida H Dee” </w:t>
      </w:r>
      <w:hyperlink r:id="rId6" w:history="1">
        <w:r w:rsidRPr="007D4185">
          <w:rPr>
            <w:rStyle w:val="Hyperlink"/>
            <w:sz w:val="28"/>
            <w:szCs w:val="28"/>
          </w:rPr>
          <w:t xml:space="preserve">described </w:t>
        </w:r>
        <w:r w:rsidR="00937B3A" w:rsidRPr="007D4185">
          <w:rPr>
            <w:rStyle w:val="Hyperlink"/>
            <w:sz w:val="28"/>
            <w:szCs w:val="28"/>
          </w:rPr>
          <w:t>them as “Nazis” and set up a fundraise</w:t>
        </w:r>
        <w:r w:rsidR="008A194A" w:rsidRPr="007D4185">
          <w:rPr>
            <w:rStyle w:val="Hyperlink"/>
            <w:sz w:val="28"/>
            <w:szCs w:val="28"/>
          </w:rPr>
          <w:t>r</w:t>
        </w:r>
        <w:r w:rsidR="00937B3A" w:rsidRPr="007D4185">
          <w:rPr>
            <w:rStyle w:val="Hyperlink"/>
            <w:sz w:val="28"/>
            <w:szCs w:val="28"/>
          </w:rPr>
          <w:t xml:space="preserve"> for the charity Mermaids</w:t>
        </w:r>
      </w:hyperlink>
      <w:r w:rsidR="00937B3A" w:rsidRPr="007D4185">
        <w:rPr>
          <w:color w:val="000000"/>
          <w:sz w:val="28"/>
          <w:szCs w:val="28"/>
        </w:rPr>
        <w:t xml:space="preserve">, which promotes puberty blockers and surgery to “transgender children”. While children suffering with gender dysphoria need appropriate support and therapy, telling parents they must either affirm their child or they will commit suicide is not only incredibly irresponsible and harmful, but based on false statistics. </w:t>
      </w:r>
      <w:r w:rsidR="00FC204E" w:rsidRPr="007D4185">
        <w:rPr>
          <w:color w:val="000000"/>
          <w:sz w:val="28"/>
          <w:szCs w:val="28"/>
        </w:rPr>
        <w:t>Previous studies show that i</w:t>
      </w:r>
      <w:r w:rsidR="00937B3A" w:rsidRPr="007D4185">
        <w:rPr>
          <w:color w:val="000000"/>
          <w:sz w:val="28"/>
          <w:szCs w:val="28"/>
        </w:rPr>
        <w:t xml:space="preserve">f left to go through natural puberty, </w:t>
      </w:r>
      <w:r w:rsidR="00BF4D4B" w:rsidRPr="007D4185">
        <w:rPr>
          <w:color w:val="000000"/>
          <w:sz w:val="28"/>
          <w:szCs w:val="28"/>
        </w:rPr>
        <w:t>the</w:t>
      </w:r>
      <w:r w:rsidR="004B5F9E" w:rsidRPr="007D4185">
        <w:rPr>
          <w:color w:val="000000"/>
          <w:sz w:val="28"/>
          <w:szCs w:val="28"/>
        </w:rPr>
        <w:t xml:space="preserve"> </w:t>
      </w:r>
      <w:hyperlink r:id="rId7" w:history="1">
        <w:r w:rsidR="00BF4D4B" w:rsidRPr="007D4185">
          <w:rPr>
            <w:rStyle w:val="Hyperlink"/>
            <w:sz w:val="28"/>
            <w:szCs w:val="28"/>
          </w:rPr>
          <w:t>vast majority</w:t>
        </w:r>
        <w:r w:rsidR="00937B3A" w:rsidRPr="007D4185">
          <w:rPr>
            <w:rStyle w:val="Hyperlink"/>
            <w:sz w:val="28"/>
            <w:szCs w:val="28"/>
          </w:rPr>
          <w:t xml:space="preserve"> of children with gender dysphoria will be happy in </w:t>
        </w:r>
        <w:r w:rsidR="00DA670B" w:rsidRPr="007D4185">
          <w:rPr>
            <w:rStyle w:val="Hyperlink"/>
            <w:sz w:val="28"/>
            <w:szCs w:val="28"/>
          </w:rPr>
          <w:t xml:space="preserve">and </w:t>
        </w:r>
        <w:r w:rsidR="00937B3A" w:rsidRPr="007D4185">
          <w:rPr>
            <w:rStyle w:val="Hyperlink"/>
            <w:sz w:val="28"/>
            <w:szCs w:val="28"/>
          </w:rPr>
          <w:t>with their natal sex</w:t>
        </w:r>
      </w:hyperlink>
      <w:r w:rsidR="00937B3A" w:rsidRPr="007D4185">
        <w:rPr>
          <w:color w:val="000000"/>
          <w:sz w:val="28"/>
          <w:szCs w:val="28"/>
        </w:rPr>
        <w:t xml:space="preserve">. </w:t>
      </w:r>
    </w:p>
    <w:p w14:paraId="442E2514" w14:textId="4CEA0521" w:rsidR="00937B3A" w:rsidRPr="007D4185" w:rsidRDefault="00937B3A" w:rsidP="007D4185">
      <w:pPr>
        <w:pStyle w:val="NormalWeb"/>
        <w:rPr>
          <w:color w:val="000000"/>
          <w:sz w:val="28"/>
          <w:szCs w:val="28"/>
        </w:rPr>
      </w:pPr>
      <w:r w:rsidRPr="007D4185">
        <w:rPr>
          <w:color w:val="000000"/>
          <w:sz w:val="28"/>
          <w:szCs w:val="28"/>
        </w:rPr>
        <w:t xml:space="preserve">As outlined by the </w:t>
      </w:r>
      <w:hyperlink r:id="rId8" w:history="1">
        <w:r w:rsidRPr="007D4185">
          <w:rPr>
            <w:rStyle w:val="Hyperlink"/>
            <w:sz w:val="28"/>
            <w:szCs w:val="28"/>
          </w:rPr>
          <w:t>MP Miriam Cates in the recent debate on RSE materials in schools</w:t>
        </w:r>
      </w:hyperlink>
      <w:r w:rsidRPr="007D4185">
        <w:rPr>
          <w:color w:val="000000"/>
          <w:sz w:val="28"/>
          <w:szCs w:val="28"/>
        </w:rPr>
        <w:t>, the 4000% rise in teenage girls referred to the NHS gender services clinic is</w:t>
      </w:r>
      <w:r w:rsidR="009C0E70" w:rsidRPr="007D4185">
        <w:rPr>
          <w:color w:val="000000"/>
          <w:sz w:val="28"/>
          <w:szCs w:val="28"/>
        </w:rPr>
        <w:t xml:space="preserve"> highly suggestive of</w:t>
      </w:r>
      <w:r w:rsidR="00F27C1D" w:rsidRPr="007D4185">
        <w:rPr>
          <w:color w:val="000000"/>
          <w:sz w:val="28"/>
          <w:szCs w:val="28"/>
        </w:rPr>
        <w:t xml:space="preserve"> </w:t>
      </w:r>
      <w:r w:rsidRPr="007D4185">
        <w:rPr>
          <w:color w:val="000000"/>
          <w:sz w:val="28"/>
          <w:szCs w:val="28"/>
        </w:rPr>
        <w:t xml:space="preserve">social contagion among children </w:t>
      </w:r>
      <w:r w:rsidR="002D445C" w:rsidRPr="007D4185">
        <w:rPr>
          <w:color w:val="000000"/>
          <w:sz w:val="28"/>
          <w:szCs w:val="28"/>
        </w:rPr>
        <w:t xml:space="preserve">and </w:t>
      </w:r>
      <w:r w:rsidRPr="007D4185">
        <w:rPr>
          <w:color w:val="000000"/>
          <w:sz w:val="28"/>
          <w:szCs w:val="28"/>
        </w:rPr>
        <w:t>is a real problem.</w:t>
      </w:r>
      <w:r w:rsidR="00CE70E3" w:rsidRPr="007D4185">
        <w:rPr>
          <w:color w:val="000000"/>
          <w:sz w:val="28"/>
          <w:szCs w:val="28"/>
        </w:rPr>
        <w:t xml:space="preserve"> The interim report by </w:t>
      </w:r>
      <w:hyperlink r:id="rId9" w:history="1">
        <w:r w:rsidR="00CE70E3" w:rsidRPr="007D4185">
          <w:rPr>
            <w:rStyle w:val="Hyperlink"/>
            <w:sz w:val="28"/>
            <w:szCs w:val="28"/>
          </w:rPr>
          <w:t>Dr Hilary Cass found that “social transition is not a neutral act”</w:t>
        </w:r>
      </w:hyperlink>
      <w:r w:rsidR="00CE70E3" w:rsidRPr="007D4185">
        <w:rPr>
          <w:color w:val="000000"/>
          <w:sz w:val="28"/>
          <w:szCs w:val="28"/>
        </w:rPr>
        <w:t xml:space="preserve"> and urges caution in </w:t>
      </w:r>
      <w:r w:rsidR="00553978" w:rsidRPr="007D4185">
        <w:rPr>
          <w:color w:val="000000"/>
          <w:sz w:val="28"/>
          <w:szCs w:val="28"/>
        </w:rPr>
        <w:t>the treatment of children suffering with gender dysphoria. Indeed, in his role as health secretary, Sajid Javid had announced a review into NHS gender services due to the overwhelming concern</w:t>
      </w:r>
      <w:r w:rsidR="0047273C" w:rsidRPr="007D4185">
        <w:rPr>
          <w:color w:val="000000"/>
          <w:sz w:val="28"/>
          <w:szCs w:val="28"/>
        </w:rPr>
        <w:t xml:space="preserve"> about the harm being done to children. </w:t>
      </w:r>
    </w:p>
    <w:p w14:paraId="6925B3DC" w14:textId="77777777" w:rsidR="00D005E1" w:rsidRPr="007D4185" w:rsidRDefault="00D005E1" w:rsidP="007D4185">
      <w:pPr>
        <w:pStyle w:val="NormalWeb"/>
        <w:rPr>
          <w:color w:val="000000"/>
          <w:sz w:val="28"/>
          <w:szCs w:val="28"/>
        </w:rPr>
      </w:pPr>
      <w:r w:rsidRPr="007D4185">
        <w:rPr>
          <w:color w:val="000000"/>
          <w:sz w:val="28"/>
          <w:szCs w:val="28"/>
        </w:rPr>
        <w:t>One of the most disturbing things about the transgender agenda is the way that it tries to distort our perception of reality and deny something as fundamental as the distinction between male and female.</w:t>
      </w:r>
    </w:p>
    <w:p w14:paraId="7A0F1ABC" w14:textId="7F9B88E1" w:rsidR="00AA29BE" w:rsidRPr="007D4185" w:rsidRDefault="00D005E1" w:rsidP="007D4185">
      <w:pPr>
        <w:pStyle w:val="NormalWeb"/>
        <w:rPr>
          <w:color w:val="000000"/>
          <w:sz w:val="28"/>
          <w:szCs w:val="28"/>
        </w:rPr>
      </w:pPr>
      <w:r w:rsidRPr="007D4185">
        <w:rPr>
          <w:color w:val="000000"/>
          <w:sz w:val="28"/>
          <w:szCs w:val="28"/>
        </w:rPr>
        <w:t xml:space="preserve">To try to blind children to one of the most basic facts of human existence can only be described as a form of child abuse. We are already seeing a substantial rise in the number of children who identify as transgender, largely due to the sympathetic and positive treatment of the issue on children’s TV. This has had tragic consequences in, for example, the Keira Bell case. Such confusion is only likely to increase if we start playing with children’s minds </w:t>
      </w:r>
      <w:r w:rsidR="00AA29BE" w:rsidRPr="007D4185">
        <w:rPr>
          <w:color w:val="000000"/>
          <w:sz w:val="28"/>
          <w:szCs w:val="28"/>
        </w:rPr>
        <w:t xml:space="preserve">in venues such as libraries. </w:t>
      </w:r>
    </w:p>
    <w:p w14:paraId="6671E26D" w14:textId="74FC525E" w:rsidR="00D005E1" w:rsidRPr="007D4185" w:rsidRDefault="00AA29BE" w:rsidP="007D4185">
      <w:pPr>
        <w:pStyle w:val="NormalWeb"/>
        <w:rPr>
          <w:color w:val="000000"/>
          <w:sz w:val="28"/>
          <w:szCs w:val="28"/>
        </w:rPr>
      </w:pPr>
      <w:r w:rsidRPr="007D4185">
        <w:rPr>
          <w:color w:val="000000"/>
          <w:sz w:val="28"/>
          <w:szCs w:val="28"/>
        </w:rPr>
        <w:t>Children believe what adults tell them – so to have adult men dressing as women telling them that “love has no age” and that children can be “born in the wrong body” is deeply worrying.</w:t>
      </w:r>
    </w:p>
    <w:p w14:paraId="3A0851D4" w14:textId="77777777" w:rsidR="00D005E1" w:rsidRPr="007D4185" w:rsidRDefault="00D005E1" w:rsidP="007D4185">
      <w:pPr>
        <w:pStyle w:val="NormalWeb"/>
        <w:rPr>
          <w:color w:val="000000"/>
          <w:sz w:val="28"/>
          <w:szCs w:val="28"/>
        </w:rPr>
      </w:pPr>
      <w:r w:rsidRPr="007D4185">
        <w:rPr>
          <w:color w:val="000000"/>
          <w:sz w:val="28"/>
          <w:szCs w:val="28"/>
        </w:rPr>
        <w:t xml:space="preserve">Children who experience gender identity issues need careful and sensitive care, not wholesale indoctrination. Making primary school children the central target for </w:t>
      </w:r>
      <w:proofErr w:type="spellStart"/>
      <w:r w:rsidRPr="007D4185">
        <w:rPr>
          <w:color w:val="000000"/>
          <w:sz w:val="28"/>
          <w:szCs w:val="28"/>
        </w:rPr>
        <w:t>proselytism</w:t>
      </w:r>
      <w:proofErr w:type="spellEnd"/>
      <w:r w:rsidRPr="007D4185">
        <w:rPr>
          <w:color w:val="000000"/>
          <w:sz w:val="28"/>
          <w:szCs w:val="28"/>
        </w:rPr>
        <w:t xml:space="preserve"> in advancing the agenda of a small minority has got to stop.</w:t>
      </w:r>
    </w:p>
    <w:p w14:paraId="0E5F2A16" w14:textId="4DDA6361" w:rsidR="007314E7" w:rsidRPr="007D4185" w:rsidRDefault="00D005E1" w:rsidP="007D4185">
      <w:pPr>
        <w:pStyle w:val="NormalWeb"/>
        <w:rPr>
          <w:color w:val="000000"/>
          <w:sz w:val="28"/>
          <w:szCs w:val="28"/>
        </w:rPr>
      </w:pPr>
      <w:r w:rsidRPr="007D4185">
        <w:rPr>
          <w:color w:val="000000"/>
          <w:sz w:val="28"/>
          <w:szCs w:val="28"/>
        </w:rPr>
        <w:t>The local library is supposed to be a family friendly environment where parents can take their children without fear that they will be exposed to inappropriate material. Libraries generally take strong precautions to ensure the safety of children</w:t>
      </w:r>
      <w:r w:rsidR="004122F9" w:rsidRPr="007D4185">
        <w:rPr>
          <w:color w:val="000000"/>
          <w:sz w:val="28"/>
          <w:szCs w:val="28"/>
        </w:rPr>
        <w:t xml:space="preserve">, so it is extremely alarming to see the very poor </w:t>
      </w:r>
      <w:hyperlink r:id="rId10" w:history="1">
        <w:r w:rsidR="004122F9" w:rsidRPr="007D4185">
          <w:rPr>
            <w:rStyle w:val="Hyperlink"/>
            <w:sz w:val="28"/>
            <w:szCs w:val="28"/>
          </w:rPr>
          <w:t>safeguarding document produced by Drag Queen Story Hour</w:t>
        </w:r>
      </w:hyperlink>
      <w:r w:rsidR="004122F9" w:rsidRPr="007D4185">
        <w:rPr>
          <w:color w:val="000000"/>
          <w:sz w:val="28"/>
          <w:szCs w:val="28"/>
        </w:rPr>
        <w:t xml:space="preserve">. The document </w:t>
      </w:r>
      <w:r w:rsidR="006D5E7F" w:rsidRPr="007D4185">
        <w:rPr>
          <w:color w:val="000000"/>
          <w:sz w:val="28"/>
          <w:szCs w:val="28"/>
        </w:rPr>
        <w:t>contains</w:t>
      </w:r>
      <w:r w:rsidR="001A376B" w:rsidRPr="007D4185">
        <w:rPr>
          <w:color w:val="000000"/>
          <w:sz w:val="28"/>
          <w:szCs w:val="28"/>
        </w:rPr>
        <w:t xml:space="preserve"> no</w:t>
      </w:r>
      <w:r w:rsidR="004122F9" w:rsidRPr="007D4185">
        <w:rPr>
          <w:color w:val="000000"/>
          <w:sz w:val="28"/>
          <w:szCs w:val="28"/>
        </w:rPr>
        <w:t xml:space="preserve"> definitions of terms, no links to local authority procedures or contacts, limited explanation of </w:t>
      </w:r>
      <w:r w:rsidR="004122F9" w:rsidRPr="007D4185">
        <w:rPr>
          <w:color w:val="000000"/>
          <w:sz w:val="28"/>
          <w:szCs w:val="28"/>
        </w:rPr>
        <w:lastRenderedPageBreak/>
        <w:t>the duty to share information relating to safeguarding and how this interacts with confidentiality.</w:t>
      </w:r>
      <w:r w:rsidR="004122F9" w:rsidRPr="007D4185">
        <w:rPr>
          <w:color w:val="000000"/>
          <w:sz w:val="28"/>
          <w:szCs w:val="28"/>
        </w:rPr>
        <w:br/>
      </w:r>
      <w:r w:rsidR="004122F9" w:rsidRPr="007D4185">
        <w:rPr>
          <w:color w:val="000000"/>
          <w:sz w:val="28"/>
          <w:szCs w:val="28"/>
        </w:rPr>
        <w:br/>
      </w:r>
      <w:r w:rsidR="006D5E7F" w:rsidRPr="007D4185">
        <w:rPr>
          <w:color w:val="000000"/>
          <w:sz w:val="28"/>
          <w:szCs w:val="28"/>
        </w:rPr>
        <w:t>It approaches</w:t>
      </w:r>
      <w:r w:rsidR="004122F9" w:rsidRPr="007D4185">
        <w:rPr>
          <w:color w:val="000000"/>
          <w:sz w:val="28"/>
          <w:szCs w:val="28"/>
        </w:rPr>
        <w:t xml:space="preserve"> safeguarding from the viewpoint of DQST staff being the risk, rather than the very real possibility </w:t>
      </w:r>
      <w:r w:rsidR="00DA670B" w:rsidRPr="007D4185">
        <w:rPr>
          <w:color w:val="000000"/>
          <w:sz w:val="28"/>
          <w:szCs w:val="28"/>
        </w:rPr>
        <w:t xml:space="preserve">that </w:t>
      </w:r>
      <w:r w:rsidR="004122F9" w:rsidRPr="007D4185">
        <w:rPr>
          <w:color w:val="000000"/>
          <w:sz w:val="28"/>
          <w:szCs w:val="28"/>
        </w:rPr>
        <w:t>a child makes an unexpected disclosure or DQST observe behaviour of concern.</w:t>
      </w:r>
    </w:p>
    <w:p w14:paraId="220E96CC" w14:textId="77777777" w:rsidR="006D5E7F" w:rsidRPr="007D4185" w:rsidRDefault="006D5E7F" w:rsidP="007D4185">
      <w:pPr>
        <w:pStyle w:val="NormalWeb"/>
        <w:rPr>
          <w:color w:val="000000"/>
          <w:sz w:val="28"/>
          <w:szCs w:val="28"/>
        </w:rPr>
      </w:pPr>
      <w:r w:rsidRPr="007D4185">
        <w:rPr>
          <w:color w:val="000000"/>
          <w:sz w:val="28"/>
          <w:szCs w:val="28"/>
        </w:rPr>
        <w:t>Effective context specific safeguarding policies should refer to the "service" provided and should in this context include guidance on:</w:t>
      </w:r>
    </w:p>
    <w:p w14:paraId="71846A2F" w14:textId="7CF4E65C" w:rsidR="006D5E7F" w:rsidRPr="007D4185" w:rsidRDefault="006D5E7F" w:rsidP="007D4185">
      <w:pPr>
        <w:pStyle w:val="NormalWeb"/>
        <w:numPr>
          <w:ilvl w:val="0"/>
          <w:numId w:val="3"/>
        </w:numPr>
        <w:rPr>
          <w:color w:val="000000"/>
          <w:sz w:val="28"/>
          <w:szCs w:val="28"/>
        </w:rPr>
      </w:pPr>
      <w:r w:rsidRPr="007D4185">
        <w:rPr>
          <w:color w:val="000000"/>
          <w:sz w:val="28"/>
          <w:szCs w:val="28"/>
        </w:rPr>
        <w:t>Age-appropriate reading material</w:t>
      </w:r>
    </w:p>
    <w:p w14:paraId="26633460" w14:textId="77777777" w:rsidR="006D5E7F" w:rsidRPr="007D4185" w:rsidRDefault="006D5E7F" w:rsidP="007D4185">
      <w:pPr>
        <w:pStyle w:val="NormalWeb"/>
        <w:numPr>
          <w:ilvl w:val="0"/>
          <w:numId w:val="3"/>
        </w:numPr>
        <w:rPr>
          <w:color w:val="000000"/>
          <w:sz w:val="28"/>
          <w:szCs w:val="28"/>
        </w:rPr>
      </w:pPr>
      <w:r w:rsidRPr="007D4185">
        <w:rPr>
          <w:color w:val="000000"/>
          <w:sz w:val="28"/>
          <w:szCs w:val="28"/>
        </w:rPr>
        <w:t>boundaries and physical contact between the performer and children</w:t>
      </w:r>
      <w:r w:rsidRPr="007D4185">
        <w:rPr>
          <w:color w:val="000000"/>
          <w:sz w:val="28"/>
          <w:szCs w:val="28"/>
        </w:rPr>
        <w:br/>
        <w:t>answering questions</w:t>
      </w:r>
    </w:p>
    <w:p w14:paraId="0A917918" w14:textId="77777777" w:rsidR="006D5E7F" w:rsidRPr="007D4185" w:rsidRDefault="006D5E7F" w:rsidP="007D4185">
      <w:pPr>
        <w:pStyle w:val="NormalWeb"/>
        <w:numPr>
          <w:ilvl w:val="0"/>
          <w:numId w:val="3"/>
        </w:numPr>
        <w:rPr>
          <w:color w:val="000000"/>
          <w:sz w:val="28"/>
          <w:szCs w:val="28"/>
        </w:rPr>
      </w:pPr>
      <w:r w:rsidRPr="007D4185">
        <w:rPr>
          <w:color w:val="000000"/>
          <w:sz w:val="28"/>
          <w:szCs w:val="28"/>
        </w:rPr>
        <w:t>dress code </w:t>
      </w:r>
    </w:p>
    <w:p w14:paraId="7F76A272" w14:textId="77777777" w:rsidR="006D5E7F" w:rsidRPr="007D4185" w:rsidRDefault="006D5E7F" w:rsidP="007D4185">
      <w:pPr>
        <w:pStyle w:val="NormalWeb"/>
        <w:numPr>
          <w:ilvl w:val="0"/>
          <w:numId w:val="3"/>
        </w:numPr>
        <w:rPr>
          <w:color w:val="000000"/>
          <w:sz w:val="28"/>
          <w:szCs w:val="28"/>
        </w:rPr>
      </w:pPr>
      <w:r w:rsidRPr="007D4185">
        <w:rPr>
          <w:color w:val="000000"/>
          <w:sz w:val="28"/>
          <w:szCs w:val="28"/>
        </w:rPr>
        <w:t>never being alone with children</w:t>
      </w:r>
    </w:p>
    <w:p w14:paraId="453E5971" w14:textId="77777777" w:rsidR="006D5E7F" w:rsidRPr="007D4185" w:rsidRDefault="006D5E7F" w:rsidP="007D4185">
      <w:pPr>
        <w:pStyle w:val="NormalWeb"/>
        <w:numPr>
          <w:ilvl w:val="0"/>
          <w:numId w:val="3"/>
        </w:numPr>
        <w:rPr>
          <w:color w:val="000000"/>
          <w:sz w:val="28"/>
          <w:szCs w:val="28"/>
        </w:rPr>
      </w:pPr>
      <w:r w:rsidRPr="007D4185">
        <w:rPr>
          <w:color w:val="000000"/>
          <w:sz w:val="28"/>
          <w:szCs w:val="28"/>
        </w:rPr>
        <w:t>not exchanging contact details</w:t>
      </w:r>
    </w:p>
    <w:p w14:paraId="217BE934" w14:textId="77777777" w:rsidR="006D5E7F" w:rsidRPr="007D4185" w:rsidRDefault="006D5E7F" w:rsidP="007D4185">
      <w:pPr>
        <w:pStyle w:val="NormalWeb"/>
        <w:numPr>
          <w:ilvl w:val="0"/>
          <w:numId w:val="3"/>
        </w:numPr>
        <w:rPr>
          <w:color w:val="000000"/>
          <w:sz w:val="28"/>
          <w:szCs w:val="28"/>
        </w:rPr>
      </w:pPr>
      <w:r w:rsidRPr="007D4185">
        <w:rPr>
          <w:color w:val="000000"/>
          <w:sz w:val="28"/>
          <w:szCs w:val="28"/>
        </w:rPr>
        <w:t>adult / parental supervision</w:t>
      </w:r>
    </w:p>
    <w:p w14:paraId="6F996BA1" w14:textId="77777777" w:rsidR="006D5E7F" w:rsidRPr="007D4185" w:rsidRDefault="006D5E7F" w:rsidP="007D4185">
      <w:pPr>
        <w:pStyle w:val="NormalWeb"/>
        <w:numPr>
          <w:ilvl w:val="0"/>
          <w:numId w:val="3"/>
        </w:numPr>
        <w:rPr>
          <w:color w:val="000000"/>
          <w:sz w:val="28"/>
          <w:szCs w:val="28"/>
        </w:rPr>
      </w:pPr>
      <w:r w:rsidRPr="007D4185">
        <w:rPr>
          <w:color w:val="000000"/>
          <w:sz w:val="28"/>
          <w:szCs w:val="28"/>
        </w:rPr>
        <w:t>online presence of the performer and suitability for children</w:t>
      </w:r>
    </w:p>
    <w:p w14:paraId="0B77B69A" w14:textId="470A2ED4" w:rsidR="006D5E7F" w:rsidRPr="007D4185" w:rsidRDefault="00C608C7" w:rsidP="007D4185">
      <w:pPr>
        <w:pStyle w:val="NormalWeb"/>
        <w:numPr>
          <w:ilvl w:val="0"/>
          <w:numId w:val="3"/>
        </w:numPr>
        <w:rPr>
          <w:color w:val="000000"/>
          <w:sz w:val="28"/>
          <w:szCs w:val="28"/>
        </w:rPr>
      </w:pPr>
      <w:r w:rsidRPr="007D4185">
        <w:rPr>
          <w:color w:val="000000"/>
          <w:sz w:val="28"/>
          <w:szCs w:val="28"/>
        </w:rPr>
        <w:t>Age-appropriate</w:t>
      </w:r>
      <w:r w:rsidR="006D5E7F" w:rsidRPr="007D4185">
        <w:rPr>
          <w:color w:val="000000"/>
          <w:sz w:val="28"/>
          <w:szCs w:val="28"/>
        </w:rPr>
        <w:t xml:space="preserve"> language / use of euphemisms</w:t>
      </w:r>
    </w:p>
    <w:p w14:paraId="443D1FC6" w14:textId="77777777" w:rsidR="006D5E7F" w:rsidRPr="007D4185" w:rsidRDefault="006D5E7F" w:rsidP="007D4185">
      <w:pPr>
        <w:pStyle w:val="NormalWeb"/>
        <w:numPr>
          <w:ilvl w:val="0"/>
          <w:numId w:val="3"/>
        </w:numPr>
        <w:rPr>
          <w:color w:val="000000"/>
          <w:sz w:val="28"/>
          <w:szCs w:val="28"/>
        </w:rPr>
      </w:pPr>
      <w:r w:rsidRPr="007D4185">
        <w:rPr>
          <w:color w:val="000000"/>
          <w:sz w:val="28"/>
          <w:szCs w:val="28"/>
        </w:rPr>
        <w:t>Safe recruitment / levels of due diligence needed by commissioners for example checks/enhanced DBS /online material checks</w:t>
      </w:r>
    </w:p>
    <w:p w14:paraId="3167B0DA" w14:textId="63E8142E" w:rsidR="00434838" w:rsidRPr="007D4185" w:rsidRDefault="006D5E7F" w:rsidP="007D4185">
      <w:pPr>
        <w:pStyle w:val="NormalWeb"/>
        <w:rPr>
          <w:color w:val="000000"/>
          <w:sz w:val="28"/>
          <w:szCs w:val="28"/>
        </w:rPr>
      </w:pPr>
      <w:r w:rsidRPr="007D4185">
        <w:rPr>
          <w:color w:val="000000"/>
          <w:sz w:val="28"/>
          <w:szCs w:val="28"/>
        </w:rPr>
        <w:t xml:space="preserve">Safeguarding policies are only useful when they help those implementing them to understand what safeguarding children actually looks like </w:t>
      </w:r>
      <w:r w:rsidR="00C608C7" w:rsidRPr="007D4185">
        <w:rPr>
          <w:color w:val="000000"/>
          <w:sz w:val="28"/>
          <w:szCs w:val="28"/>
        </w:rPr>
        <w:t>within</w:t>
      </w:r>
      <w:r w:rsidRPr="007D4185">
        <w:rPr>
          <w:color w:val="000000"/>
          <w:sz w:val="28"/>
          <w:szCs w:val="28"/>
        </w:rPr>
        <w:t xml:space="preserve"> the </w:t>
      </w:r>
      <w:proofErr w:type="gramStart"/>
      <w:r w:rsidRPr="007D4185">
        <w:rPr>
          <w:color w:val="000000"/>
          <w:sz w:val="28"/>
          <w:szCs w:val="28"/>
        </w:rPr>
        <w:t>context</w:t>
      </w:r>
      <w:proofErr w:type="gramEnd"/>
      <w:r w:rsidRPr="007D4185">
        <w:rPr>
          <w:color w:val="000000"/>
          <w:sz w:val="28"/>
          <w:szCs w:val="28"/>
        </w:rPr>
        <w:t xml:space="preserve"> they're working in. The Drag Queen Story Hour document fails to do this.</w:t>
      </w:r>
    </w:p>
    <w:p w14:paraId="6C3810DF" w14:textId="38B2CB47" w:rsidR="00D005E1" w:rsidRPr="007D4185" w:rsidRDefault="00D005E1" w:rsidP="007D4185">
      <w:pPr>
        <w:pStyle w:val="NormalWeb"/>
        <w:rPr>
          <w:color w:val="000000"/>
          <w:sz w:val="28"/>
          <w:szCs w:val="28"/>
        </w:rPr>
      </w:pPr>
      <w:r w:rsidRPr="007D4185">
        <w:rPr>
          <w:color w:val="000000"/>
          <w:sz w:val="28"/>
          <w:szCs w:val="28"/>
        </w:rPr>
        <w:t xml:space="preserve">We would urge you to continue </w:t>
      </w:r>
      <w:r w:rsidR="006D5E7F" w:rsidRPr="007D4185">
        <w:rPr>
          <w:color w:val="000000"/>
          <w:sz w:val="28"/>
          <w:szCs w:val="28"/>
        </w:rPr>
        <w:t xml:space="preserve">to </w:t>
      </w:r>
      <w:r w:rsidRPr="007D4185">
        <w:rPr>
          <w:color w:val="000000"/>
          <w:sz w:val="28"/>
          <w:szCs w:val="28"/>
        </w:rPr>
        <w:t xml:space="preserve">protect families and children by ensuring that the Drag Queen Story Hour will not take place at </w:t>
      </w:r>
      <w:r w:rsidR="006D5E7F" w:rsidRPr="007D4185">
        <w:rPr>
          <w:color w:val="000000"/>
          <w:sz w:val="28"/>
          <w:szCs w:val="28"/>
        </w:rPr>
        <w:t xml:space="preserve">any libraries, </w:t>
      </w:r>
      <w:proofErr w:type="gramStart"/>
      <w:r w:rsidR="006D5E7F" w:rsidRPr="007D4185">
        <w:rPr>
          <w:color w:val="000000"/>
          <w:sz w:val="28"/>
          <w:szCs w:val="28"/>
        </w:rPr>
        <w:t>schools</w:t>
      </w:r>
      <w:proofErr w:type="gramEnd"/>
      <w:r w:rsidR="006D5E7F" w:rsidRPr="007D4185">
        <w:rPr>
          <w:color w:val="000000"/>
          <w:sz w:val="28"/>
          <w:szCs w:val="28"/>
        </w:rPr>
        <w:t xml:space="preserve"> or literary festivals where children are the audience.</w:t>
      </w:r>
    </w:p>
    <w:p w14:paraId="3DEC3991" w14:textId="08C68660" w:rsidR="00D005E1" w:rsidRPr="007D4185" w:rsidRDefault="00F406C8" w:rsidP="007D4185">
      <w:pPr>
        <w:pStyle w:val="NormalWeb"/>
        <w:rPr>
          <w:color w:val="000000"/>
          <w:sz w:val="28"/>
          <w:szCs w:val="28"/>
        </w:rPr>
      </w:pPr>
      <w:r w:rsidRPr="007D4185">
        <w:rPr>
          <w:color w:val="000000"/>
          <w:sz w:val="28"/>
          <w:szCs w:val="28"/>
        </w:rPr>
        <w:t>We</w:t>
      </w:r>
      <w:r w:rsidR="00D005E1" w:rsidRPr="007D4185">
        <w:rPr>
          <w:color w:val="000000"/>
          <w:sz w:val="28"/>
          <w:szCs w:val="28"/>
        </w:rPr>
        <w:t xml:space="preserve"> hope you will engage with</w:t>
      </w:r>
      <w:r w:rsidRPr="007D4185">
        <w:rPr>
          <w:color w:val="000000"/>
          <w:sz w:val="28"/>
          <w:szCs w:val="28"/>
        </w:rPr>
        <w:t xml:space="preserve"> us</w:t>
      </w:r>
      <w:r w:rsidR="00D005E1" w:rsidRPr="007D4185">
        <w:rPr>
          <w:color w:val="000000"/>
          <w:sz w:val="28"/>
          <w:szCs w:val="28"/>
        </w:rPr>
        <w:t xml:space="preserve"> on this </w:t>
      </w:r>
      <w:r w:rsidR="00C608C7" w:rsidRPr="007D4185">
        <w:rPr>
          <w:color w:val="000000"/>
          <w:sz w:val="28"/>
          <w:szCs w:val="28"/>
        </w:rPr>
        <w:t>issue,</w:t>
      </w:r>
      <w:r w:rsidR="00D005E1" w:rsidRPr="007D4185">
        <w:rPr>
          <w:color w:val="000000"/>
          <w:sz w:val="28"/>
          <w:szCs w:val="28"/>
        </w:rPr>
        <w:t xml:space="preserve"> and </w:t>
      </w:r>
      <w:r w:rsidRPr="007D4185">
        <w:rPr>
          <w:color w:val="000000"/>
          <w:sz w:val="28"/>
          <w:szCs w:val="28"/>
        </w:rPr>
        <w:t>we</w:t>
      </w:r>
      <w:r w:rsidR="00D005E1" w:rsidRPr="007D4185">
        <w:rPr>
          <w:color w:val="000000"/>
          <w:sz w:val="28"/>
          <w:szCs w:val="28"/>
        </w:rPr>
        <w:t xml:space="preserve"> look forward to hearing from you.</w:t>
      </w:r>
    </w:p>
    <w:p w14:paraId="431DBD15" w14:textId="0DEC5DE3" w:rsidR="00C608C7" w:rsidRPr="007D4185" w:rsidRDefault="00C608C7" w:rsidP="007D4185">
      <w:pPr>
        <w:pStyle w:val="NormalWeb"/>
        <w:rPr>
          <w:color w:val="000000"/>
          <w:sz w:val="28"/>
          <w:szCs w:val="28"/>
        </w:rPr>
      </w:pPr>
      <w:r w:rsidRPr="007D4185">
        <w:rPr>
          <w:color w:val="000000"/>
          <w:sz w:val="28"/>
          <w:szCs w:val="28"/>
        </w:rPr>
        <w:t>With kind regards,</w:t>
      </w:r>
    </w:p>
    <w:p w14:paraId="3FDA8C68" w14:textId="7621326D" w:rsidR="00C608C7" w:rsidRPr="007D4185" w:rsidRDefault="00C608C7" w:rsidP="007D4185">
      <w:pPr>
        <w:pStyle w:val="NormalWeb"/>
        <w:rPr>
          <w:color w:val="000000"/>
          <w:sz w:val="28"/>
          <w:szCs w:val="28"/>
        </w:rPr>
      </w:pPr>
    </w:p>
    <w:p w14:paraId="7298638D" w14:textId="3ABE84AD" w:rsidR="0037224E" w:rsidRPr="007D4185" w:rsidRDefault="0037224E" w:rsidP="007D4185">
      <w:pPr>
        <w:pStyle w:val="NormalWeb"/>
        <w:rPr>
          <w:color w:val="000000"/>
          <w:sz w:val="28"/>
          <w:szCs w:val="28"/>
        </w:rPr>
      </w:pPr>
      <w:r w:rsidRPr="007D4185">
        <w:rPr>
          <w:noProof/>
          <w:sz w:val="28"/>
          <w:szCs w:val="28"/>
        </w:rPr>
        <w:drawing>
          <wp:inline distT="0" distB="0" distL="0" distR="0" wp14:anchorId="394FE290" wp14:editId="2120C8C7">
            <wp:extent cx="2167410" cy="7937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8686" cy="801542"/>
                    </a:xfrm>
                    <a:prstGeom prst="rect">
                      <a:avLst/>
                    </a:prstGeom>
                    <a:noFill/>
                    <a:ln>
                      <a:noFill/>
                    </a:ln>
                  </pic:spPr>
                </pic:pic>
              </a:graphicData>
            </a:graphic>
          </wp:inline>
        </w:drawing>
      </w:r>
    </w:p>
    <w:p w14:paraId="32BE65B9" w14:textId="4D9CDF33" w:rsidR="0037224E" w:rsidRPr="007D4185" w:rsidRDefault="00214EC6" w:rsidP="007D4185">
      <w:pPr>
        <w:pStyle w:val="NormalWeb"/>
        <w:rPr>
          <w:color w:val="000000"/>
          <w:sz w:val="28"/>
          <w:szCs w:val="28"/>
        </w:rPr>
      </w:pPr>
      <w:r w:rsidRPr="007D4185">
        <w:rPr>
          <w:noProof/>
          <w:color w:val="000000"/>
          <w:sz w:val="28"/>
          <w:szCs w:val="28"/>
        </w:rPr>
        <mc:AlternateContent>
          <mc:Choice Requires="wpi">
            <w:drawing>
              <wp:anchor distT="0" distB="0" distL="114300" distR="114300" simplePos="0" relativeHeight="251662336" behindDoc="0" locked="0" layoutInCell="1" allowOverlap="1" wp14:anchorId="36BA0234" wp14:editId="6738B8EB">
                <wp:simplePos x="0" y="0"/>
                <wp:positionH relativeFrom="column">
                  <wp:posOffset>-44450</wp:posOffset>
                </wp:positionH>
                <wp:positionV relativeFrom="paragraph">
                  <wp:posOffset>-1905</wp:posOffset>
                </wp:positionV>
                <wp:extent cx="2731000" cy="494440"/>
                <wp:effectExtent l="38100" t="38100" r="0" b="39370"/>
                <wp:wrapNone/>
                <wp:docPr id="13" name="Ink 13"/>
                <wp:cNvGraphicFramePr/>
                <a:graphic xmlns:a="http://schemas.openxmlformats.org/drawingml/2006/main">
                  <a:graphicData uri="http://schemas.microsoft.com/office/word/2010/wordprocessingInk">
                    <w14:contentPart bwMode="auto" r:id="rId12">
                      <w14:nvContentPartPr>
                        <w14:cNvContentPartPr/>
                      </w14:nvContentPartPr>
                      <w14:xfrm>
                        <a:off x="0" y="0"/>
                        <a:ext cx="2731000" cy="494440"/>
                      </w14:xfrm>
                    </w14:contentPart>
                  </a:graphicData>
                </a:graphic>
              </wp:anchor>
            </w:drawing>
          </mc:Choice>
          <mc:Fallback>
            <w:pict>
              <v:shapetype w14:anchorId="104CF38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4.2pt;margin-top:-.85pt;width:216.5pt;height:40.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">
                <v:imagedata r:id="rId13" o:title=""/>
              </v:shape>
            </w:pict>
          </mc:Fallback>
        </mc:AlternateContent>
      </w:r>
    </w:p>
    <w:p w14:paraId="3251C65F" w14:textId="6B2D8D91" w:rsidR="00BB0FAF" w:rsidRPr="007D4185" w:rsidRDefault="00BB0FAF" w:rsidP="007D4185">
      <w:pPr>
        <w:pStyle w:val="NormalWeb"/>
        <w:rPr>
          <w:color w:val="000000"/>
          <w:sz w:val="28"/>
          <w:szCs w:val="28"/>
        </w:rPr>
      </w:pPr>
    </w:p>
    <w:p w14:paraId="56154266" w14:textId="77777777" w:rsidR="0037224E" w:rsidRPr="007D4185" w:rsidRDefault="00C608C7" w:rsidP="007D4185">
      <w:pPr>
        <w:pStyle w:val="NormalWeb"/>
        <w:rPr>
          <w:color w:val="000000"/>
          <w:sz w:val="28"/>
          <w:szCs w:val="28"/>
        </w:rPr>
      </w:pPr>
      <w:r w:rsidRPr="007D4185">
        <w:rPr>
          <w:color w:val="000000"/>
          <w:sz w:val="28"/>
          <w:szCs w:val="28"/>
        </w:rPr>
        <w:t xml:space="preserve">Dr Julie Maxwell, Trustee of the Family Education Trust </w:t>
      </w:r>
    </w:p>
    <w:p w14:paraId="1C333C8E" w14:textId="7B47BF24" w:rsidR="00C608C7" w:rsidRDefault="00C608C7" w:rsidP="007D4185">
      <w:pPr>
        <w:pStyle w:val="NormalWeb"/>
        <w:rPr>
          <w:color w:val="000000"/>
          <w:sz w:val="28"/>
          <w:szCs w:val="28"/>
        </w:rPr>
      </w:pPr>
      <w:r w:rsidRPr="007D4185">
        <w:rPr>
          <w:color w:val="000000"/>
          <w:sz w:val="28"/>
          <w:szCs w:val="28"/>
        </w:rPr>
        <w:t>and NHS Consultant Paediatrician</w:t>
      </w:r>
    </w:p>
    <w:p w14:paraId="0A7CB793" w14:textId="77777777" w:rsidR="007D4185" w:rsidRPr="007D4185" w:rsidRDefault="007D4185" w:rsidP="007D4185">
      <w:pPr>
        <w:pStyle w:val="NormalWeb"/>
        <w:rPr>
          <w:color w:val="000000"/>
          <w:sz w:val="28"/>
          <w:szCs w:val="28"/>
        </w:rPr>
      </w:pPr>
    </w:p>
    <w:p w14:paraId="3C71CA5F" w14:textId="7AB665B3" w:rsidR="009B669A" w:rsidRPr="007D4185" w:rsidRDefault="005D259E" w:rsidP="007D4185">
      <w:pPr>
        <w:spacing w:after="100" w:afterAutospacing="1"/>
        <w:rPr>
          <w:rFonts w:ascii="Open Sans" w:hAnsi="Open Sans" w:cs="Open Sans"/>
          <w:color w:val="333333"/>
          <w:sz w:val="28"/>
          <w:szCs w:val="28"/>
          <w:shd w:val="clear" w:color="auto" w:fill="F3F4F7"/>
        </w:rPr>
      </w:pPr>
      <w:r w:rsidRPr="007D4185">
        <w:rPr>
          <w:rFonts w:ascii="Open Sans" w:hAnsi="Open Sans" w:cs="Open Sans"/>
          <w:noProof/>
          <w:color w:val="333333"/>
          <w:sz w:val="28"/>
          <w:szCs w:val="28"/>
          <w:shd w:val="clear" w:color="auto" w:fill="F3F4F7"/>
        </w:rPr>
        <w:drawing>
          <wp:inline distT="0" distB="0" distL="0" distR="0" wp14:anchorId="0D7F346F" wp14:editId="306BA1AA">
            <wp:extent cx="2552700" cy="1678361"/>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4"/>
                    <a:stretch>
                      <a:fillRect/>
                    </a:stretch>
                  </pic:blipFill>
                  <pic:spPr>
                    <a:xfrm>
                      <a:off x="0" y="0"/>
                      <a:ext cx="2591227" cy="1703692"/>
                    </a:xfrm>
                    <a:prstGeom prst="rect">
                      <a:avLst/>
                    </a:prstGeom>
                  </pic:spPr>
                </pic:pic>
              </a:graphicData>
            </a:graphic>
          </wp:inline>
        </w:drawing>
      </w:r>
    </w:p>
    <w:p w14:paraId="426871F3" w14:textId="4EC93126" w:rsidR="0037224E" w:rsidRDefault="00D72BEB" w:rsidP="007D4185">
      <w:pPr>
        <w:pStyle w:val="NormalWeb"/>
        <w:rPr>
          <w:color w:val="000000"/>
          <w:sz w:val="28"/>
          <w:szCs w:val="28"/>
        </w:rPr>
      </w:pPr>
      <w:r w:rsidRPr="007D4185">
        <w:rPr>
          <w:noProof/>
          <w:color w:val="000000"/>
          <w:sz w:val="28"/>
          <w:szCs w:val="28"/>
        </w:rPr>
        <mc:AlternateContent>
          <mc:Choice Requires="aink">
            <w:drawing>
              <wp:anchor distT="0" distB="0" distL="114300" distR="114300" simplePos="0" relativeHeight="251663360" behindDoc="0" locked="0" layoutInCell="1" allowOverlap="1" wp14:anchorId="55A491C9" wp14:editId="1A1D284F">
                <wp:simplePos x="0" y="0"/>
                <wp:positionH relativeFrom="column">
                  <wp:posOffset>-5517193</wp:posOffset>
                </wp:positionH>
                <wp:positionV relativeFrom="paragraph">
                  <wp:posOffset>329738</wp:posOffset>
                </wp:positionV>
                <wp:extent cx="1611360" cy="785520"/>
                <wp:effectExtent l="38100" t="38100" r="40005" b="40005"/>
                <wp:wrapNone/>
                <wp:docPr id="3" name="Ink 3"/>
                <wp:cNvGraphicFramePr/>
                <a:graphic xmlns:a="http://schemas.openxmlformats.org/drawingml/2006/main">
                  <a:graphicData uri="http://schemas.microsoft.com/office/word/2010/wordprocessingInk">
                    <w14:contentPart bwMode="auto" r:id="rId15">
                      <w14:nvContentPartPr>
                        <w14:cNvContentPartPr/>
                      </w14:nvContentPartPr>
                      <w14:xfrm>
                        <a:off x="0" y="0"/>
                        <a:ext cx="1611360" cy="785520"/>
                      </w14:xfrm>
                    </w14:contentPart>
                  </a:graphicData>
                </a:graphic>
              </wp:anchor>
            </w:drawing>
          </mc:Choice>
          <mc:Fallback>
            <w:drawing>
              <wp:anchor distT="0" distB="0" distL="114300" distR="114300" simplePos="0" relativeHeight="251663360" behindDoc="0" locked="0" layoutInCell="1" allowOverlap="1" wp14:anchorId="55A491C9" wp14:editId="1A1D284F">
                <wp:simplePos x="0" y="0"/>
                <wp:positionH relativeFrom="column">
                  <wp:posOffset>-5517193</wp:posOffset>
                </wp:positionH>
                <wp:positionV relativeFrom="paragraph">
                  <wp:posOffset>329738</wp:posOffset>
                </wp:positionV>
                <wp:extent cx="1611360" cy="785520"/>
                <wp:effectExtent l="38100" t="38100" r="40005" b="40005"/>
                <wp:wrapNone/>
                <wp:docPr id="3" name="Ink 3"/>
                <wp:cNvGraphicFramePr/>
                <a:graphic xmlns:a="http://schemas.openxmlformats.org/drawingml/2006/main">
                  <a:graphicData uri="http://schemas.openxmlformats.org/drawingml/2006/picture">
                    <pic:pic xmlns:pic="http://schemas.openxmlformats.org/drawingml/2006/picture">
                      <pic:nvPicPr>
                        <pic:cNvPr id="3" name="Ink 3"/>
                        <pic:cNvPicPr/>
                      </pic:nvPicPr>
                      <pic:blipFill>
                        <a:blip r:embed="rId16"/>
                        <a:stretch>
                          <a:fillRect/>
                        </a:stretch>
                      </pic:blipFill>
                      <pic:spPr>
                        <a:xfrm>
                          <a:off x="0" y="0"/>
                          <a:ext cx="1629000" cy="803160"/>
                        </a:xfrm>
                        <a:prstGeom prst="rect">
                          <a:avLst/>
                        </a:prstGeom>
                      </pic:spPr>
                    </pic:pic>
                  </a:graphicData>
                </a:graphic>
              </wp:anchor>
            </w:drawing>
          </mc:Fallback>
        </mc:AlternateContent>
      </w:r>
      <w:r w:rsidR="0037224E" w:rsidRPr="007D4185">
        <w:rPr>
          <w:color w:val="000000"/>
          <w:sz w:val="28"/>
          <w:szCs w:val="28"/>
        </w:rPr>
        <w:t>James Esses, Founder of Thoughtful Therapists</w:t>
      </w:r>
    </w:p>
    <w:p w14:paraId="176F58CC" w14:textId="25AE435B" w:rsidR="007D4185" w:rsidRDefault="007D4185" w:rsidP="007D4185">
      <w:pPr>
        <w:pStyle w:val="NormalWeb"/>
        <w:rPr>
          <w:color w:val="000000"/>
          <w:sz w:val="28"/>
          <w:szCs w:val="28"/>
        </w:rPr>
      </w:pPr>
    </w:p>
    <w:p w14:paraId="08D0F302" w14:textId="1B327F3B" w:rsidR="00BA7CD9" w:rsidRPr="007D4185" w:rsidRDefault="003843D4" w:rsidP="007D4185">
      <w:pPr>
        <w:spacing w:after="100" w:afterAutospacing="1"/>
        <w:rPr>
          <w:color w:val="000000"/>
          <w:sz w:val="28"/>
          <w:szCs w:val="28"/>
        </w:rPr>
      </w:pPr>
      <w:r w:rsidRPr="007D4185">
        <w:rPr>
          <w:noProof/>
          <w:color w:val="000000"/>
          <w:sz w:val="28"/>
          <w:szCs w:val="28"/>
        </w:rPr>
        <w:drawing>
          <wp:inline distT="0" distB="0" distL="0" distR="0" wp14:anchorId="466E79D7" wp14:editId="0E31C657">
            <wp:extent cx="1063256" cy="749910"/>
            <wp:effectExtent l="0" t="0" r="381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51867" cy="812407"/>
                    </a:xfrm>
                    <a:prstGeom prst="rect">
                      <a:avLst/>
                    </a:prstGeom>
                  </pic:spPr>
                </pic:pic>
              </a:graphicData>
            </a:graphic>
          </wp:inline>
        </w:drawing>
      </w:r>
    </w:p>
    <w:p w14:paraId="47115EA5" w14:textId="77777777" w:rsidR="000932F3" w:rsidRPr="007D4185" w:rsidRDefault="00BA7CD9" w:rsidP="007D4185">
      <w:pPr>
        <w:pStyle w:val="NormalWeb"/>
        <w:rPr>
          <w:color w:val="000000"/>
          <w:sz w:val="28"/>
          <w:szCs w:val="28"/>
        </w:rPr>
      </w:pPr>
      <w:r w:rsidRPr="007D4185">
        <w:rPr>
          <w:noProof/>
          <w:color w:val="000000"/>
          <w:sz w:val="28"/>
          <w:szCs w:val="28"/>
        </w:rPr>
        <w:drawing>
          <wp:inline distT="0" distB="0" distL="0" distR="0" wp14:anchorId="60511E88" wp14:editId="06B3CE0E">
            <wp:extent cx="1796902" cy="1104279"/>
            <wp:effectExtent l="0" t="0" r="0" b="635"/>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77860" cy="1154031"/>
                    </a:xfrm>
                    <a:prstGeom prst="rect">
                      <a:avLst/>
                    </a:prstGeom>
                  </pic:spPr>
                </pic:pic>
              </a:graphicData>
            </a:graphic>
          </wp:inline>
        </w:drawing>
      </w:r>
    </w:p>
    <w:p w14:paraId="6B46FF87" w14:textId="277ED07F" w:rsidR="009B73D8" w:rsidRPr="007D4185" w:rsidRDefault="009B73D8" w:rsidP="007D4185">
      <w:pPr>
        <w:pStyle w:val="NormalWeb"/>
        <w:rPr>
          <w:color w:val="000000"/>
          <w:sz w:val="28"/>
          <w:szCs w:val="28"/>
        </w:rPr>
      </w:pPr>
      <w:r w:rsidRPr="007D4185">
        <w:rPr>
          <w:color w:val="000000"/>
          <w:sz w:val="28"/>
          <w:szCs w:val="28"/>
        </w:rPr>
        <w:t>Claire Loneragan, on behalf of Women’s Rights Network</w:t>
      </w:r>
    </w:p>
    <w:sectPr w:rsidR="009B73D8" w:rsidRPr="007D41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34A68"/>
    <w:multiLevelType w:val="hybridMultilevel"/>
    <w:tmpl w:val="62FC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8E48E7"/>
    <w:multiLevelType w:val="hybridMultilevel"/>
    <w:tmpl w:val="FFB6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CE735E"/>
    <w:multiLevelType w:val="hybridMultilevel"/>
    <w:tmpl w:val="4F4A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3059346">
    <w:abstractNumId w:val="1"/>
  </w:num>
  <w:num w:numId="2" w16cid:durableId="9188354">
    <w:abstractNumId w:val="0"/>
  </w:num>
  <w:num w:numId="3" w16cid:durableId="5594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69A"/>
    <w:rsid w:val="000932F3"/>
    <w:rsid w:val="001A376B"/>
    <w:rsid w:val="002067C3"/>
    <w:rsid w:val="00214EC6"/>
    <w:rsid w:val="002D445C"/>
    <w:rsid w:val="002E79B6"/>
    <w:rsid w:val="00300847"/>
    <w:rsid w:val="00305566"/>
    <w:rsid w:val="00346804"/>
    <w:rsid w:val="00347C00"/>
    <w:rsid w:val="0037224E"/>
    <w:rsid w:val="003843D4"/>
    <w:rsid w:val="00406BF6"/>
    <w:rsid w:val="004079AB"/>
    <w:rsid w:val="004122F9"/>
    <w:rsid w:val="004245AC"/>
    <w:rsid w:val="00434838"/>
    <w:rsid w:val="0047273C"/>
    <w:rsid w:val="004B5F9E"/>
    <w:rsid w:val="004F1F37"/>
    <w:rsid w:val="00553978"/>
    <w:rsid w:val="00566E5C"/>
    <w:rsid w:val="00596B5D"/>
    <w:rsid w:val="005D259E"/>
    <w:rsid w:val="00615C49"/>
    <w:rsid w:val="006D5E7F"/>
    <w:rsid w:val="00705926"/>
    <w:rsid w:val="007314E7"/>
    <w:rsid w:val="007442A9"/>
    <w:rsid w:val="0077069D"/>
    <w:rsid w:val="007D4185"/>
    <w:rsid w:val="007E7E7F"/>
    <w:rsid w:val="008A194A"/>
    <w:rsid w:val="00937B3A"/>
    <w:rsid w:val="0094564D"/>
    <w:rsid w:val="009864AA"/>
    <w:rsid w:val="009B669A"/>
    <w:rsid w:val="009B73D8"/>
    <w:rsid w:val="009C0E70"/>
    <w:rsid w:val="009E0DFF"/>
    <w:rsid w:val="009E476D"/>
    <w:rsid w:val="00A84659"/>
    <w:rsid w:val="00AA29BE"/>
    <w:rsid w:val="00B93D4B"/>
    <w:rsid w:val="00BA7CD9"/>
    <w:rsid w:val="00BB0FAF"/>
    <w:rsid w:val="00BF4D4B"/>
    <w:rsid w:val="00C608C7"/>
    <w:rsid w:val="00CE70E3"/>
    <w:rsid w:val="00CF51E0"/>
    <w:rsid w:val="00D005E1"/>
    <w:rsid w:val="00D40AA4"/>
    <w:rsid w:val="00D56748"/>
    <w:rsid w:val="00D633F7"/>
    <w:rsid w:val="00D63F58"/>
    <w:rsid w:val="00D72BEB"/>
    <w:rsid w:val="00DA670B"/>
    <w:rsid w:val="00E4619D"/>
    <w:rsid w:val="00F27C1D"/>
    <w:rsid w:val="00F406C8"/>
    <w:rsid w:val="00F41936"/>
    <w:rsid w:val="00F505D8"/>
    <w:rsid w:val="00FC2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EBF8"/>
  <w15:chartTrackingRefBased/>
  <w15:docId w15:val="{0456C871-2CFA-4A48-A639-F5F15248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E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314E7"/>
    <w:rPr>
      <w:color w:val="0563C1" w:themeColor="hyperlink"/>
      <w:u w:val="single"/>
    </w:rPr>
  </w:style>
  <w:style w:type="character" w:styleId="UnresolvedMention">
    <w:name w:val="Unresolved Mention"/>
    <w:basedOn w:val="DefaultParagraphFont"/>
    <w:uiPriority w:val="99"/>
    <w:semiHidden/>
    <w:unhideWhenUsed/>
    <w:rsid w:val="007314E7"/>
    <w:rPr>
      <w:color w:val="605E5C"/>
      <w:shd w:val="clear" w:color="auto" w:fill="E1DFDD"/>
    </w:rPr>
  </w:style>
  <w:style w:type="character" w:styleId="CommentReference">
    <w:name w:val="annotation reference"/>
    <w:basedOn w:val="DefaultParagraphFont"/>
    <w:uiPriority w:val="99"/>
    <w:semiHidden/>
    <w:unhideWhenUsed/>
    <w:rsid w:val="00DA670B"/>
    <w:rPr>
      <w:sz w:val="16"/>
      <w:szCs w:val="16"/>
    </w:rPr>
  </w:style>
  <w:style w:type="paragraph" w:styleId="CommentText">
    <w:name w:val="annotation text"/>
    <w:basedOn w:val="Normal"/>
    <w:link w:val="CommentTextChar"/>
    <w:uiPriority w:val="99"/>
    <w:semiHidden/>
    <w:unhideWhenUsed/>
    <w:rsid w:val="00DA670B"/>
    <w:pPr>
      <w:spacing w:line="240" w:lineRule="auto"/>
    </w:pPr>
    <w:rPr>
      <w:sz w:val="20"/>
      <w:szCs w:val="20"/>
    </w:rPr>
  </w:style>
  <w:style w:type="character" w:customStyle="1" w:styleId="CommentTextChar">
    <w:name w:val="Comment Text Char"/>
    <w:basedOn w:val="DefaultParagraphFont"/>
    <w:link w:val="CommentText"/>
    <w:uiPriority w:val="99"/>
    <w:semiHidden/>
    <w:rsid w:val="00DA670B"/>
    <w:rPr>
      <w:sz w:val="20"/>
      <w:szCs w:val="20"/>
    </w:rPr>
  </w:style>
  <w:style w:type="paragraph" w:styleId="CommentSubject">
    <w:name w:val="annotation subject"/>
    <w:basedOn w:val="CommentText"/>
    <w:next w:val="CommentText"/>
    <w:link w:val="CommentSubjectChar"/>
    <w:uiPriority w:val="99"/>
    <w:semiHidden/>
    <w:unhideWhenUsed/>
    <w:rsid w:val="00DA670B"/>
    <w:rPr>
      <w:b/>
      <w:bCs/>
    </w:rPr>
  </w:style>
  <w:style w:type="character" w:customStyle="1" w:styleId="CommentSubjectChar">
    <w:name w:val="Comment Subject Char"/>
    <w:basedOn w:val="CommentTextChar"/>
    <w:link w:val="CommentSubject"/>
    <w:uiPriority w:val="99"/>
    <w:semiHidden/>
    <w:rsid w:val="00DA670B"/>
    <w:rPr>
      <w:b/>
      <w:bCs/>
      <w:sz w:val="20"/>
      <w:szCs w:val="20"/>
    </w:rPr>
  </w:style>
  <w:style w:type="paragraph" w:styleId="Revision">
    <w:name w:val="Revision"/>
    <w:hidden/>
    <w:uiPriority w:val="99"/>
    <w:semiHidden/>
    <w:rsid w:val="001A37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985740">
      <w:bodyDiv w:val="1"/>
      <w:marLeft w:val="0"/>
      <w:marRight w:val="0"/>
      <w:marTop w:val="0"/>
      <w:marBottom w:val="0"/>
      <w:divBdr>
        <w:top w:val="none" w:sz="0" w:space="0" w:color="auto"/>
        <w:left w:val="none" w:sz="0" w:space="0" w:color="auto"/>
        <w:bottom w:val="none" w:sz="0" w:space="0" w:color="auto"/>
        <w:right w:val="none" w:sz="0" w:space="0" w:color="auto"/>
      </w:divBdr>
    </w:div>
    <w:div w:id="166508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ilyeducationtrust.org.uk/miriam-cates-full-speech-on-rse-in-schools-in-westminster-hall/" TargetMode="Externa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s://www.transgendertrend.com/children-change-minds/" TargetMode="External"/><Relationship Id="rId12" Type="http://schemas.openxmlformats.org/officeDocument/2006/relationships/customXml" Target="ink/ink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ofundme.com/f/2000-for-2000-fake-tickets-mermaids"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customXml" Target="ink/ink2.xml"/><Relationship Id="rId10" Type="http://schemas.openxmlformats.org/officeDocument/2006/relationships/hyperlink" Target="https://www.dragqueenstoryhour.co.uk/_files/ugd/45d42a_ac05020f9b454032a0588c95beb7b659.pdf?index=tru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feschoolsallianceuk.net/2022/03/26/the-cass-review-into-gender-identity-services/comment-page-1/" TargetMode="Externa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2T17:52:24.356"/>
    </inkml:context>
    <inkml:brush xml:id="br0">
      <inkml:brushProperty name="width" value="0.04988" units="cm"/>
      <inkml:brushProperty name="height" value="0.04988" units="cm"/>
    </inkml:brush>
  </inkml:definitions>
  <inkml:trace contextRef="#ctx0" brushRef="#br0">16 352 24575,'89'-42'0,"-41"22"0,2 4 0,2 3 0,2 1 0,7-4 0,2 1 0,-1 2 0,0 0 0,-5 2 0,-1 1 0,-6-2 0,-3 1 0,26-10 0,-24 2 0,-19-4 0,-20 0 0,-10 0 0,-16 4 0,-20 8 0,-26 4 0,-7 5 0,-3 2 0,6 22 0,7 10 0,16 19 0,13 15 0,14 13 0,13 19 0,3-48 0,2 2 0,2 2 0,2-1 0,10 41 0,13-6 0,-6-6 0,-7-11 0,-6-9 0,-10-16 0,0-21 0,0-6 0,-15-9 0,-11-3 0,-11-3 0,-12-4 0,-3-7 0,0-6 0,-8-6 0,2-10 0,1-1 0,5 1 0,12 3 0,7 0 0,13 5 0,10 2 0,9 4 0,14 5 0,30-9 0,24-1 0</inkml:trace>
  <inkml:trace contextRef="#ctx0" brushRef="#br0" timeOffset="229">1343 1191 24575,'0'0'0</inkml:trace>
  <inkml:trace contextRef="#ctx0" brushRef="#br0" timeOffset="1936">1997 379 24575,'-16'94'0,"6"-16"0,6-14 0,1-2 0,-3-1 0,-4 1 0,1-14 0,-1-15 0,4-17 0,3-13 0,2-32 0,8-15 0,6-27 0,0-3 0,10-4 0,-4-2 0,7 1 0,-4-1 0,1 12 0,-4 5 0,-3 17 0,-5 20 0,-4 13 0,0 11 0,6 8 0,8 23 0,8 16 0,10 5 0,10 2 0,8-5 0,5-8 0,8-12 0,2-17 0,18-8 0,-40-5 0,1-4 0,3-8 0,-1-7 0,4-5 0,-3-4 0,-7 0 0,-5-1 0,23-30 0,-18 8 0,-21 5 0,-14 15 0,-6 15 0,-18 8 0,-14 11 0,-12 24 0,-11 15 0,0 22 0,-7 20 0,29-37 0,0 1 0,-1 5 0,1 1 0,2-2 0,2 1 0,2 0 0,3 1 0,-8 39 0,9-6 0,10-14 0,4-12 0,10-10 0,13-15 0,12-9 0,24-11 0,9-7 0,13-3 0,18-5 0,-41-2 0,1-1 0,10-3 0,2-2 0,6-6 0,2 0 0,4 1 0,2 1-163,4 1 1,1 0 0,0 1 0,0 3 162,-1 3 0,0 2 0,1-1 0,0 2 0,-2 3 0,-1 0 0,-1 1 0,-1 0 0,-2 2 0,0 1 0,-3 3 0,-1 3 0,-4 2 0,-1 2 0,-3 1 0,-1 1 0,-8-3 0,-1 0 0,0 0 0,-1 1 0,-1-1 0,-1 0 0,-2-1 0,0-1 0,45 5 0,-4 1 0,1-4 0,-11-4 0,-2-6 0,-4-11 0,-6-15 0,3-16 162,-36 7 0,-3-5 0,2-1 1,-2-3-163,2-5 0,-1-2 0,-4 0 0,-1 0 0,0 1 0,-2 0 0,-2 3 0,-3 0 0,18-38 0,-10 10 0,-10 7 0,-1 8 0,-6 15 0,0 4 0,-15 35 0,-1 28 0,-15 49 0,3-21 0,-2 2 0,1 4 0,-1 2 0,-1 6 0,1 0 0,1 2 0,2 1 0,2 2 0,2-1 0,1-6 0,2-2 0,2-7 0,1-4 0,1 27 0,3-24 0,7-25 0,6-21 0,4-10 0,7-12 0,16-20 0,22-29 0,-23 22 0,2-2 0,9-7 0,1-3 0,-1 1 0,-2-1 0,-1 1 0,-2 1 0,-6 9 0,-2 2 0,25-20 0,-20 22 0,-25 36 0,-14 25 0,-3 22 0,1 35 0,1 15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4T14:55:24.377"/>
    </inkml:context>
    <inkml:brush xml:id="br0">
      <inkml:brushProperty name="width" value="0.05" units="cm"/>
      <inkml:brushProperty name="height" value="0.05" units="cm"/>
      <inkml:brushProperty name="color" value="#BB5B18"/>
      <inkml:brushProperty name="inkEffects" value="bronze"/>
      <inkml:brushProperty name="anchorX" value="0"/>
      <inkml:brushProperty name="anchorY" value="0"/>
      <inkml:brushProperty name="scaleFactor" value="0.5"/>
    </inkml:brush>
  </inkml:definitions>
  <inkml:trace contextRef="#ctx0" brushRef="#br0">731 419 24575,'0'-29'0,"0"1"0,0-14 0,0 5 0,0-1 0,-1 0 0,-1 3 0,-3 4 0,-4 3 0,-3 1 0,-2 4 0,-4 4 0,-2 3 0,0 3 0,-1 5 0,1 3 0,0 4 0,-4 1 0,-3 0 0,-3 0 0,-5 1 0,-10 7 0,8 7 0,-17 15 0,16 2 0,-6 7 0,9-5 0,9-5 0,9-4 0,6-2 0,2-1 0,3-5 0,-4 2 0,2-2 0,-3 5 0,0 3 0,-1 3 0,1 6 0,-2 8 0,-1 6 0,0 7 0,1-4 0,6 8 0,2-18 0,3 0 0,2-12 0,0-2 0,0 7 0,0 1 0,3 5 0,0 2 0,3 6 0,-1 12 0,1-17 0,2 19 0,3-10 0,-2-6 0,3 12 0,-4-20 0,1 8 0,2-9 0,-1-5 0,3-1 0,-3-10 0,2 2 0,1-6 0,2-4 0,2-3 0,1-5 0,2-3 0,0-1 0,0-1 0,-4 0 0,-2 0 0,1-6 0,1-9 0,6-13 0,6-14 0,14-15 0,-8 11 0,16-23 0,-26 35 0,12-20 0,-16 22 0,3-8 0,-3-6 0,0 4 0,0-11 0,-4 16 0,4-15 0,-3 1 0,0 3 0,2-16 0,-4 15 0,6-16 0,-3 8 0,5-16 0,-7 2 0,-1 12 0,-5-12 0,-5 42 0,0-17 0,-2 26 0,-1 5 0,-2 11 0,0 20 0,0 4 0,-6 46 0,-7-7 0,-5 9 0,-5 7 0,1-10 0,-2 0 0,-2 10 0,-1 2 0,-1 13 0,1-2 0,11-31 0,0 0 0,-6 35 0,3 1 0,7-32 0,2-3 0,0 11 0,1 3 0,1 5 0,1-1 0,4-19 0,0-3 0,-2 6 0,2-3 0,3 22 0,0-29 0,0-2 0,1-14 0,2-16 0,4-11 0,2-1 0,4-6 0,4-9 0,18-31 0,13-27 0,-20 17 0,2-5 0,4-3 0,-1 0 0,-8 0 0,-1 2 0,0 9 0,-1 1 0,-3-2 0,-1 2 0,10-28 0,-2 8 0,-3 2 0,-6 26 0,7-7 0,-13 11 0,3 2 0,-14 10 0,4 3 0,-2 4 0,-1 1 0,0 4 0,-2 0 0,-2 10 0,-4 7 0,-14 25 0,-1 22 0,-4 29 0,13 4 0,6-2 0,6-30 0,0-8 0,2-34 0,6-5 0,14-38 0,4-11 0,3-7 0,1-2 0,0-4 0,7-14 0,-1 1 0,-12 21 0,-1 1 0,-1-5 0,-2 4 0,-2 0 0,2-8 0,-13 35 0,-3 13 0,0 10 0,3 39 0,1 7 0,4 12 0,3-5 0,-3-27 0,1 2 0,-4-15 0,1-7 0,6-10 0,9-28 0,9-30 0,-12 9 0,-2-2 0,14-24 0,-8 2 0,-17 52 0,-5 13 0,-4 16 0,0 25 0,0 2 0,0 31 0,1-22 0,5 1 0,8-20 0,18-14 0,33-38 0,9-20 0,-23 3 0,7-11 0,-5 2 0,-3-2 0,0-3 0,10-11 0,5-9 0,-9 10 0,-21 21 0,-2 3 0,15-22 0,-5 6 0,-18 25 0,-4 9 0,-17 39 0,-4 51 0,0-2 0,0 5 0,0 0 0,0 5 0,1 13 0,4-49 0,5-23 0,6-6 0,7-22 0,3-19 0,1-16 0,0-8 0,-13 22 0,-2 13 0,-12 41 0,0 41 0,0 28 0,0 11 0,0-40 0,0-2 0,4 11 0,3-4 0,8-31 0,8-23 0,14-11 0,27-35 0,-5-7 0,-9 0 0,-1 0 0,-5 0 0,19-14 0,-48 45 0,-2 6 0,-9 34 0,-3 54 0,-1-22 0,0 8 0,0 30 0,0 1 0,-1-32 0,-1-1 0,0 18 0,0-10 0,-2-29 0,11 3 0,24-48 0,26-27 0,17-15 0,-5-6 0,-14 8 0,-29 23 0,-9 14 0,-15 31 0,0 27 0,-2 18 0,0 8 0,0-34 0,7-16 0,33-71 0,5-13 0,9-13 0,-1 0 0,5-7 0,2-3-455,-11 13 0,1-3 1,1 0-1,0-1 455,3-5 0,1-1 0,-2 3 0,-4 5 0,-5 7 0,-4 6 0,-2 0-82,16-24 1,-11 15 81,-26 38 0,4-2 0,-18 39 0,-2 23 0,-1 25 1802,4-7-1802,27 23 0,-19-56 0,18 14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5DB43-A4B1-B547-B94A-50508FB2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Marsh</dc:creator>
  <cp:keywords/>
  <dc:description/>
  <cp:lastModifiedBy>Lucy Marsh</cp:lastModifiedBy>
  <cp:revision>2</cp:revision>
  <dcterms:created xsi:type="dcterms:W3CDTF">2022-07-14T15:47:00Z</dcterms:created>
  <dcterms:modified xsi:type="dcterms:W3CDTF">2022-07-14T15:47:00Z</dcterms:modified>
</cp:coreProperties>
</file>