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E2B4" w14:textId="12CCE3ED" w:rsidR="006C1B5E" w:rsidRDefault="00115513" w:rsidP="00CE7924">
      <w:pPr>
        <w:jc w:val="both"/>
      </w:pPr>
    </w:p>
    <w:p w14:paraId="4B52191F" w14:textId="5A0A9C0C" w:rsidR="00607918" w:rsidRPr="00F70D16" w:rsidRDefault="002323A0" w:rsidP="00744690">
      <w:pPr>
        <w:spacing w:after="0"/>
        <w:rPr>
          <w:rFonts w:ascii="Times New Roman" w:hAnsi="Times New Roman" w:cs="Times New Roman"/>
        </w:rPr>
      </w:pPr>
      <w:r>
        <w:rPr>
          <w:rFonts w:ascii="Times New Roman" w:hAnsi="Times New Roman" w:cs="Times New Roman"/>
        </w:rPr>
        <w:t xml:space="preserve">Mr </w:t>
      </w:r>
      <w:r w:rsidR="00607918">
        <w:rPr>
          <w:rFonts w:ascii="Times New Roman" w:hAnsi="Times New Roman" w:cs="Times New Roman"/>
        </w:rPr>
        <w:t>Walter Cha</w:t>
      </w:r>
    </w:p>
    <w:p w14:paraId="294345BB" w14:textId="50D918E3" w:rsidR="00F70D16" w:rsidRDefault="00607918" w:rsidP="00744690">
      <w:pPr>
        <w:spacing w:after="0"/>
        <w:rPr>
          <w:rFonts w:ascii="Times New Roman" w:hAnsi="Times New Roman" w:cs="Times New Roman"/>
        </w:rPr>
      </w:pPr>
      <w:r>
        <w:rPr>
          <w:rFonts w:ascii="Times New Roman" w:hAnsi="Times New Roman" w:cs="Times New Roman"/>
        </w:rPr>
        <w:t>Chair of Governors</w:t>
      </w:r>
    </w:p>
    <w:p w14:paraId="18BDA5D5" w14:textId="2398E6B3" w:rsidR="00607918" w:rsidRPr="00F70D16" w:rsidRDefault="00607918" w:rsidP="00744690">
      <w:pPr>
        <w:spacing w:after="0"/>
        <w:rPr>
          <w:rFonts w:ascii="Times New Roman" w:hAnsi="Times New Roman" w:cs="Times New Roman"/>
        </w:rPr>
      </w:pPr>
      <w:r w:rsidRPr="00607918">
        <w:rPr>
          <w:rFonts w:ascii="Times New Roman" w:hAnsi="Times New Roman" w:cs="Times New Roman"/>
        </w:rPr>
        <w:t>The Portsmouth Grammar School</w:t>
      </w:r>
      <w:r w:rsidRPr="00607918">
        <w:rPr>
          <w:rFonts w:ascii="Times New Roman" w:hAnsi="Times New Roman" w:cs="Times New Roman"/>
        </w:rPr>
        <w:br/>
        <w:t>High Street</w:t>
      </w:r>
      <w:r w:rsidRPr="00607918">
        <w:rPr>
          <w:rFonts w:ascii="Times New Roman" w:hAnsi="Times New Roman" w:cs="Times New Roman"/>
        </w:rPr>
        <w:br/>
        <w:t>Portsmouth</w:t>
      </w:r>
      <w:r w:rsidRPr="00607918">
        <w:rPr>
          <w:rFonts w:ascii="Times New Roman" w:hAnsi="Times New Roman" w:cs="Times New Roman"/>
        </w:rPr>
        <w:br/>
        <w:t>Hampshire</w:t>
      </w:r>
      <w:r w:rsidRPr="00607918">
        <w:rPr>
          <w:rFonts w:ascii="Times New Roman" w:hAnsi="Times New Roman" w:cs="Times New Roman"/>
        </w:rPr>
        <w:br/>
        <w:t>PO1 2LN</w:t>
      </w:r>
    </w:p>
    <w:p w14:paraId="6032F6D9" w14:textId="3869AD91" w:rsidR="00744690" w:rsidRPr="00F70D16" w:rsidRDefault="00607918" w:rsidP="003A763A">
      <w:pPr>
        <w:spacing w:after="0"/>
        <w:ind w:left="8160" w:firstLine="680"/>
        <w:rPr>
          <w:rFonts w:ascii="Times New Roman" w:hAnsi="Times New Roman" w:cs="Times New Roman"/>
        </w:rPr>
      </w:pPr>
      <w:r>
        <w:rPr>
          <w:rFonts w:ascii="Times New Roman" w:hAnsi="Times New Roman" w:cs="Times New Roman"/>
        </w:rPr>
        <w:t>28</w:t>
      </w:r>
      <w:r w:rsidR="004772E3" w:rsidRPr="00F70D16">
        <w:rPr>
          <w:rFonts w:ascii="Times New Roman" w:hAnsi="Times New Roman" w:cs="Times New Roman"/>
        </w:rPr>
        <w:t xml:space="preserve"> </w:t>
      </w:r>
      <w:r w:rsidR="003A763A">
        <w:rPr>
          <w:rFonts w:ascii="Times New Roman" w:hAnsi="Times New Roman" w:cs="Times New Roman"/>
        </w:rPr>
        <w:t>April</w:t>
      </w:r>
      <w:r w:rsidR="00744690" w:rsidRPr="00F70D16">
        <w:rPr>
          <w:rFonts w:ascii="Times New Roman" w:hAnsi="Times New Roman" w:cs="Times New Roman"/>
        </w:rPr>
        <w:t xml:space="preserve"> 202</w:t>
      </w:r>
      <w:r w:rsidR="004772E3" w:rsidRPr="00F70D16">
        <w:rPr>
          <w:rFonts w:ascii="Times New Roman" w:hAnsi="Times New Roman" w:cs="Times New Roman"/>
        </w:rPr>
        <w:t>2</w:t>
      </w:r>
    </w:p>
    <w:p w14:paraId="1E34BC13" w14:textId="77777777" w:rsidR="00744690" w:rsidRPr="00F70D16" w:rsidRDefault="00744690" w:rsidP="00744690">
      <w:pPr>
        <w:spacing w:after="0"/>
        <w:rPr>
          <w:rFonts w:ascii="Times New Roman" w:hAnsi="Times New Roman" w:cs="Times New Roman"/>
        </w:rPr>
      </w:pPr>
    </w:p>
    <w:p w14:paraId="681FE530" w14:textId="77777777" w:rsidR="00744690" w:rsidRPr="00F70D16" w:rsidRDefault="00744690" w:rsidP="00744690">
      <w:pPr>
        <w:spacing w:after="0"/>
        <w:rPr>
          <w:rFonts w:ascii="Times New Roman" w:hAnsi="Times New Roman" w:cs="Times New Roman"/>
        </w:rPr>
      </w:pPr>
    </w:p>
    <w:p w14:paraId="2AA85CCC" w14:textId="69A7C489"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 xml:space="preserve">Dear </w:t>
      </w:r>
      <w:r w:rsidR="00607918">
        <w:rPr>
          <w:rFonts w:ascii="Times New Roman" w:hAnsi="Times New Roman" w:cs="Times New Roman"/>
        </w:rPr>
        <w:t>Mr Cha</w:t>
      </w:r>
      <w:r w:rsidRPr="00F70D16">
        <w:rPr>
          <w:rFonts w:ascii="Times New Roman" w:hAnsi="Times New Roman" w:cs="Times New Roman"/>
        </w:rPr>
        <w:t>,</w:t>
      </w:r>
    </w:p>
    <w:p w14:paraId="17FCC957" w14:textId="77777777" w:rsidR="00744690" w:rsidRPr="00F70D16" w:rsidRDefault="00744690" w:rsidP="00744690">
      <w:pPr>
        <w:spacing w:after="0"/>
        <w:rPr>
          <w:rFonts w:ascii="Times New Roman" w:hAnsi="Times New Roman" w:cs="Times New Roman"/>
        </w:rPr>
      </w:pPr>
    </w:p>
    <w:p w14:paraId="7FA7DCD2" w14:textId="77777777" w:rsidR="00994DA4" w:rsidRDefault="000A184B" w:rsidP="003A763A">
      <w:pPr>
        <w:spacing w:after="0"/>
        <w:rPr>
          <w:rFonts w:ascii="Times New Roman" w:hAnsi="Times New Roman" w:cs="Times New Roman"/>
        </w:rPr>
      </w:pPr>
      <w:r>
        <w:rPr>
          <w:rFonts w:ascii="Times New Roman" w:hAnsi="Times New Roman" w:cs="Times New Roman"/>
        </w:rPr>
        <w:t xml:space="preserve">We are writing to you as we are extremely concerned about an event that your school will be hosting on 4 </w:t>
      </w:r>
      <w:r w:rsidR="00994DA4">
        <w:rPr>
          <w:rFonts w:ascii="Times New Roman" w:hAnsi="Times New Roman" w:cs="Times New Roman"/>
        </w:rPr>
        <w:t>May.  On 26 April the Portsmouth Grammar School Twitter account featured a notice stating the following:</w:t>
      </w:r>
    </w:p>
    <w:p w14:paraId="605A8700" w14:textId="77777777" w:rsidR="00994DA4" w:rsidRDefault="00994DA4" w:rsidP="003A763A">
      <w:pPr>
        <w:spacing w:after="0"/>
        <w:rPr>
          <w:rFonts w:ascii="Times New Roman" w:hAnsi="Times New Roman" w:cs="Times New Roman"/>
        </w:rPr>
      </w:pPr>
    </w:p>
    <w:p w14:paraId="7899BE0B" w14:textId="4E11E50A" w:rsidR="00994DA4" w:rsidRPr="00994DA4" w:rsidRDefault="00994DA4" w:rsidP="00994DA4">
      <w:pPr>
        <w:spacing w:after="0"/>
        <w:rPr>
          <w:rFonts w:ascii="Times New Roman" w:hAnsi="Times New Roman" w:cs="Times New Roman"/>
        </w:rPr>
      </w:pPr>
      <w:r w:rsidRPr="00994DA4">
        <w:rPr>
          <w:rFonts w:ascii="Times New Roman" w:hAnsi="Times New Roman" w:cs="Times New Roman"/>
        </w:rPr>
        <w:t xml:space="preserve">Calling </w:t>
      </w:r>
      <w:hyperlink r:id="rId11" w:history="1">
        <w:r w:rsidRPr="00994DA4">
          <w:rPr>
            <w:rStyle w:val="Hyperlink"/>
            <w:rFonts w:ascii="Times New Roman" w:hAnsi="Times New Roman" w:cs="Times New Roman"/>
          </w:rPr>
          <w:t>#Portsmouth</w:t>
        </w:r>
      </w:hyperlink>
      <w:r w:rsidRPr="00994DA4">
        <w:rPr>
          <w:rFonts w:ascii="Times New Roman" w:hAnsi="Times New Roman" w:cs="Times New Roman"/>
        </w:rPr>
        <w:t xml:space="preserve"> Schools!! Come along to PGS for two hours of inspirational speakers, fun and creativity around issues facing the </w:t>
      </w:r>
      <w:hyperlink r:id="rId12" w:history="1">
        <w:r w:rsidRPr="00994DA4">
          <w:rPr>
            <w:rStyle w:val="Hyperlink"/>
            <w:rFonts w:ascii="Times New Roman" w:hAnsi="Times New Roman" w:cs="Times New Roman"/>
          </w:rPr>
          <w:t>#LGBTQIA</w:t>
        </w:r>
      </w:hyperlink>
      <w:r w:rsidRPr="00994DA4">
        <w:rPr>
          <w:rFonts w:ascii="Times New Roman" w:hAnsi="Times New Roman" w:cs="Times New Roman"/>
        </w:rPr>
        <w:t xml:space="preserve">+ community on Weds 4 May. Speakers include the inspirational </w:t>
      </w:r>
      <w:hyperlink r:id="rId13" w:history="1">
        <w:r w:rsidRPr="00994DA4">
          <w:rPr>
            <w:rStyle w:val="Hyperlink"/>
            <w:rFonts w:ascii="Times New Roman" w:hAnsi="Times New Roman" w:cs="Times New Roman"/>
          </w:rPr>
          <w:t>@PeterTatchell</w:t>
        </w:r>
      </w:hyperlink>
      <w:r>
        <w:rPr>
          <w:rFonts w:ascii="Times New Roman" w:hAnsi="Times New Roman" w:cs="Times New Roman"/>
        </w:rPr>
        <w:t xml:space="preserve"> </w:t>
      </w:r>
      <w:r w:rsidRPr="00994DA4">
        <w:rPr>
          <w:rFonts w:ascii="Times New Roman" w:hAnsi="Times New Roman" w:cs="Times New Roman"/>
        </w:rPr>
        <w:t xml:space="preserve">&amp; </w:t>
      </w:r>
      <w:hyperlink r:id="rId14" w:history="1">
        <w:r w:rsidRPr="00994DA4">
          <w:rPr>
            <w:rStyle w:val="Hyperlink"/>
            <w:rFonts w:ascii="Times New Roman" w:hAnsi="Times New Roman" w:cs="Times New Roman"/>
          </w:rPr>
          <w:t>@junodawson</w:t>
        </w:r>
      </w:hyperlink>
    </w:p>
    <w:p w14:paraId="0BFA013E" w14:textId="77777777" w:rsidR="00994DA4" w:rsidRDefault="00994DA4" w:rsidP="003A763A">
      <w:pPr>
        <w:spacing w:after="0"/>
        <w:rPr>
          <w:rFonts w:ascii="Times New Roman" w:hAnsi="Times New Roman" w:cs="Times New Roman"/>
        </w:rPr>
      </w:pPr>
    </w:p>
    <w:p w14:paraId="110E4CC4" w14:textId="1A6611B0" w:rsidR="00994DA4" w:rsidRDefault="00994DA4" w:rsidP="003A763A">
      <w:pPr>
        <w:spacing w:after="0"/>
        <w:rPr>
          <w:rFonts w:ascii="Times New Roman" w:hAnsi="Times New Roman" w:cs="Times New Roman"/>
        </w:rPr>
      </w:pPr>
      <w:r>
        <w:rPr>
          <w:rFonts w:ascii="Times New Roman" w:hAnsi="Times New Roman" w:cs="Times New Roman"/>
        </w:rPr>
        <w:t>This notice appears to be directed to all schools in Portsmouth without any distinction as to whether they are primary or secondary. Any event involving the discussion of serious</w:t>
      </w:r>
      <w:r w:rsidR="00B362D2">
        <w:rPr>
          <w:rFonts w:ascii="Times New Roman" w:hAnsi="Times New Roman" w:cs="Times New Roman"/>
        </w:rPr>
        <w:t xml:space="preserve"> sexual topics would not be age</w:t>
      </w:r>
      <w:r>
        <w:rPr>
          <w:rFonts w:ascii="Times New Roman" w:hAnsi="Times New Roman" w:cs="Times New Roman"/>
        </w:rPr>
        <w:t xml:space="preserve"> appropriate for a child in primary school. However, we would argue that the advertised event is not suitable for any child in school and ought to be cancelled. </w:t>
      </w:r>
      <w:r w:rsidR="00A0005F">
        <w:rPr>
          <w:rFonts w:ascii="Times New Roman" w:hAnsi="Times New Roman" w:cs="Times New Roman"/>
        </w:rPr>
        <w:t xml:space="preserve">This is because both speakers have been involved in either making highly inappropriate comments </w:t>
      </w:r>
      <w:r w:rsidR="00F6711F">
        <w:rPr>
          <w:rFonts w:ascii="Times New Roman" w:hAnsi="Times New Roman" w:cs="Times New Roman"/>
        </w:rPr>
        <w:t>about sex with children or</w:t>
      </w:r>
      <w:r w:rsidR="00A0005F">
        <w:rPr>
          <w:rFonts w:ascii="Times New Roman" w:hAnsi="Times New Roman" w:cs="Times New Roman"/>
        </w:rPr>
        <w:t xml:space="preserve"> in promoting sexualised and age-inappropriate material to children. We therefore do not believe that a school is the right forum for hosting such an event.</w:t>
      </w:r>
    </w:p>
    <w:p w14:paraId="012750F0" w14:textId="77777777" w:rsidR="00A0005F" w:rsidRDefault="00A0005F" w:rsidP="003A763A">
      <w:pPr>
        <w:spacing w:after="0"/>
        <w:rPr>
          <w:rFonts w:ascii="Times New Roman" w:hAnsi="Times New Roman" w:cs="Times New Roman"/>
        </w:rPr>
      </w:pPr>
    </w:p>
    <w:p w14:paraId="540091CA" w14:textId="185CCDEC" w:rsidR="00A0005F" w:rsidRDefault="00A0005F" w:rsidP="003A763A">
      <w:pPr>
        <w:spacing w:after="0"/>
        <w:rPr>
          <w:rFonts w:ascii="Times New Roman" w:hAnsi="Times New Roman" w:cs="Times New Roman"/>
        </w:rPr>
      </w:pPr>
      <w:r>
        <w:rPr>
          <w:rFonts w:ascii="Times New Roman" w:hAnsi="Times New Roman" w:cs="Times New Roman"/>
        </w:rPr>
        <w:t xml:space="preserve">Peter Tatchell is a highly controversial figure who has gained notoriety for comments he made in a letter to </w:t>
      </w:r>
      <w:r>
        <w:rPr>
          <w:rFonts w:ascii="Times New Roman" w:hAnsi="Times New Roman" w:cs="Times New Roman"/>
          <w:i/>
        </w:rPr>
        <w:t xml:space="preserve">The </w:t>
      </w:r>
      <w:r w:rsidR="00115513">
        <w:rPr>
          <w:rFonts w:ascii="Times New Roman" w:hAnsi="Times New Roman" w:cs="Times New Roman"/>
          <w:i/>
        </w:rPr>
        <w:t xml:space="preserve">Guardian </w:t>
      </w:r>
      <w:r w:rsidR="00115513">
        <w:rPr>
          <w:rFonts w:ascii="Times New Roman" w:hAnsi="Times New Roman" w:cs="Times New Roman"/>
        </w:rPr>
        <w:t>in</w:t>
      </w:r>
      <w:r>
        <w:rPr>
          <w:rFonts w:ascii="Times New Roman" w:hAnsi="Times New Roman" w:cs="Times New Roman"/>
        </w:rPr>
        <w:t xml:space="preserve"> 1997. </w:t>
      </w:r>
      <w:r w:rsidR="00B362D2">
        <w:rPr>
          <w:rFonts w:ascii="Times New Roman" w:hAnsi="Times New Roman" w:cs="Times New Roman"/>
        </w:rPr>
        <w:t>In this letter Mr Tatchell said:</w:t>
      </w:r>
    </w:p>
    <w:p w14:paraId="52D0C2A6" w14:textId="77777777" w:rsidR="00B362D2" w:rsidRDefault="00B362D2" w:rsidP="003A763A">
      <w:pPr>
        <w:spacing w:after="0"/>
        <w:rPr>
          <w:rFonts w:ascii="Times New Roman" w:hAnsi="Times New Roman" w:cs="Times New Roman"/>
        </w:rPr>
      </w:pPr>
    </w:p>
    <w:p w14:paraId="2DC83FD5" w14:textId="09DDC129" w:rsidR="00B362D2" w:rsidRPr="00B362D2" w:rsidRDefault="00B362D2" w:rsidP="003A763A">
      <w:pPr>
        <w:spacing w:after="0"/>
        <w:rPr>
          <w:rFonts w:ascii="Times New Roman" w:hAnsi="Times New Roman" w:cs="Times New Roman"/>
        </w:rPr>
      </w:pPr>
      <w:r>
        <w:rPr>
          <w:rFonts w:ascii="Times New Roman" w:hAnsi="Times New Roman" w:cs="Times New Roman"/>
          <w:i/>
        </w:rPr>
        <w:t>Several of my friends, gay and straight, male and female, had sex with adults from the ages</w:t>
      </w:r>
      <w:r w:rsidR="002323A0">
        <w:rPr>
          <w:rFonts w:ascii="Times New Roman" w:hAnsi="Times New Roman" w:cs="Times New Roman"/>
          <w:i/>
        </w:rPr>
        <w:t xml:space="preserve"> of nine to 13</w:t>
      </w:r>
      <w:r>
        <w:rPr>
          <w:rFonts w:ascii="Times New Roman" w:hAnsi="Times New Roman" w:cs="Times New Roman"/>
          <w:i/>
        </w:rPr>
        <w:t>. None feel they were abused. All say it was their conscious choice and gave them great joy…it is time society acknowledged that not all sex with children is unwanted, abusive and harmful</w:t>
      </w:r>
      <w:r>
        <w:rPr>
          <w:rFonts w:ascii="Times New Roman" w:hAnsi="Times New Roman" w:cs="Times New Roman"/>
        </w:rPr>
        <w:t>.</w:t>
      </w:r>
    </w:p>
    <w:p w14:paraId="6CA3B93E" w14:textId="77777777" w:rsidR="00994DA4" w:rsidRDefault="00994DA4" w:rsidP="003A763A">
      <w:pPr>
        <w:spacing w:after="0"/>
        <w:rPr>
          <w:rFonts w:ascii="Times New Roman" w:hAnsi="Times New Roman" w:cs="Times New Roman"/>
        </w:rPr>
      </w:pPr>
    </w:p>
    <w:p w14:paraId="2922DAB2" w14:textId="20FF3F11" w:rsidR="00607918" w:rsidRDefault="00B362D2" w:rsidP="003A763A">
      <w:pPr>
        <w:spacing w:after="0"/>
        <w:rPr>
          <w:rFonts w:ascii="Times New Roman" w:hAnsi="Times New Roman" w:cs="Times New Roman"/>
        </w:rPr>
      </w:pPr>
      <w:r>
        <w:rPr>
          <w:rFonts w:ascii="Times New Roman" w:hAnsi="Times New Roman" w:cs="Times New Roman"/>
        </w:rPr>
        <w:t>While Mr Tatchell has subsequently apologised that these comments were ‘open to misinterpretation’ he has to our knowledge never repudiated them and has consistently remained an advocate for a lower age of consent.</w:t>
      </w:r>
    </w:p>
    <w:p w14:paraId="4D5D9758" w14:textId="77777777" w:rsidR="00373378" w:rsidRDefault="00373378" w:rsidP="003A763A">
      <w:pPr>
        <w:spacing w:after="0"/>
        <w:rPr>
          <w:rFonts w:ascii="Times New Roman" w:hAnsi="Times New Roman" w:cs="Times New Roman"/>
        </w:rPr>
      </w:pPr>
    </w:p>
    <w:p w14:paraId="510DBB8D" w14:textId="4EB75C4A" w:rsidR="007A2E75" w:rsidRDefault="007A2E75" w:rsidP="003A763A">
      <w:pPr>
        <w:spacing w:after="0"/>
        <w:rPr>
          <w:rFonts w:ascii="Times New Roman" w:hAnsi="Times New Roman" w:cs="Times New Roman"/>
        </w:rPr>
      </w:pPr>
      <w:r>
        <w:rPr>
          <w:rFonts w:ascii="Times New Roman" w:hAnsi="Times New Roman" w:cs="Times New Roman"/>
        </w:rPr>
        <w:t xml:space="preserve">Juno Dawson is a transgender activist and author of the book </w:t>
      </w:r>
      <w:r w:rsidRPr="007A2E75">
        <w:rPr>
          <w:rFonts w:ascii="Times New Roman" w:hAnsi="Times New Roman" w:cs="Times New Roman"/>
          <w:i/>
        </w:rPr>
        <w:t>Wonderland</w:t>
      </w:r>
      <w:r>
        <w:rPr>
          <w:rFonts w:ascii="Times New Roman" w:hAnsi="Times New Roman" w:cs="Times New Roman"/>
        </w:rPr>
        <w:t xml:space="preserve">, which it is claimed is suitable for those 12 and over. </w:t>
      </w:r>
      <w:r w:rsidR="002571BE">
        <w:rPr>
          <w:rFonts w:ascii="Times New Roman" w:hAnsi="Times New Roman" w:cs="Times New Roman"/>
        </w:rPr>
        <w:t xml:space="preserve">However, in addition to being littered with sexual swear words and sexually explicit descriptions, this book could be potentially misleading and dangerous for many young people. For example, the main character, a ‘transgender girl’ called Alice states: </w:t>
      </w:r>
    </w:p>
    <w:p w14:paraId="4C04CA8E" w14:textId="77777777" w:rsidR="007A2E75" w:rsidRDefault="007A2E75" w:rsidP="003A763A">
      <w:pPr>
        <w:spacing w:after="0"/>
        <w:rPr>
          <w:rFonts w:ascii="Times New Roman" w:hAnsi="Times New Roman" w:cs="Times New Roman"/>
        </w:rPr>
      </w:pPr>
    </w:p>
    <w:p w14:paraId="51A8B384" w14:textId="6F1673D7" w:rsidR="002571BE" w:rsidRPr="002571BE" w:rsidRDefault="002571BE" w:rsidP="003A763A">
      <w:pPr>
        <w:spacing w:after="0"/>
        <w:rPr>
          <w:rFonts w:ascii="Times New Roman" w:hAnsi="Times New Roman" w:cs="Times New Roman"/>
          <w:i/>
        </w:rPr>
      </w:pPr>
      <w:r w:rsidRPr="002571BE">
        <w:rPr>
          <w:rFonts w:ascii="Times New Roman" w:hAnsi="Times New Roman" w:cs="Times New Roman"/>
          <w:i/>
        </w:rPr>
        <w:t>I could have said what’s not fair is that I’d never have a period, never have kids, or even a shot at giving birth because of some biological admin error. Some lazy angel…scribbled the wr</w:t>
      </w:r>
      <w:r w:rsidRPr="002571BE">
        <w:rPr>
          <w:rFonts w:ascii="Times New Roman" w:hAnsi="Times New Roman" w:cs="Times New Roman"/>
          <w:i/>
        </w:rPr>
        <w:t>ong gender on my destiny forms.</w:t>
      </w:r>
    </w:p>
    <w:p w14:paraId="3CB0DE94" w14:textId="77777777" w:rsidR="002571BE" w:rsidRDefault="002571BE" w:rsidP="003A763A">
      <w:pPr>
        <w:spacing w:after="0"/>
        <w:rPr>
          <w:rFonts w:ascii="Times New Roman" w:hAnsi="Times New Roman" w:cs="Times New Roman"/>
        </w:rPr>
      </w:pPr>
    </w:p>
    <w:p w14:paraId="6857A882" w14:textId="77777777" w:rsidR="002571BE" w:rsidRDefault="002571BE" w:rsidP="003A763A">
      <w:pPr>
        <w:spacing w:after="0"/>
        <w:rPr>
          <w:rFonts w:ascii="Times New Roman" w:hAnsi="Times New Roman" w:cs="Times New Roman"/>
        </w:rPr>
      </w:pPr>
    </w:p>
    <w:p w14:paraId="4B66EA54" w14:textId="5785BE0A" w:rsidR="002571BE" w:rsidRDefault="002571BE" w:rsidP="003A763A">
      <w:pPr>
        <w:spacing w:after="0"/>
        <w:rPr>
          <w:rFonts w:ascii="Times New Roman" w:hAnsi="Times New Roman" w:cs="Times New Roman"/>
        </w:rPr>
      </w:pPr>
      <w:r>
        <w:rPr>
          <w:rFonts w:ascii="Times New Roman" w:hAnsi="Times New Roman" w:cs="Times New Roman"/>
        </w:rPr>
        <w:t>This denies the reality of the biological basis of sex and suggests that the fact of being male and female is a pur</w:t>
      </w:r>
      <w:r w:rsidR="00F539F5">
        <w:rPr>
          <w:rFonts w:ascii="Times New Roman" w:hAnsi="Times New Roman" w:cs="Times New Roman"/>
        </w:rPr>
        <w:t>ely administrative process</w:t>
      </w:r>
      <w:r>
        <w:rPr>
          <w:rFonts w:ascii="Times New Roman" w:hAnsi="Times New Roman" w:cs="Times New Roman"/>
        </w:rPr>
        <w:t>.</w:t>
      </w:r>
      <w:r w:rsidR="00F539F5">
        <w:rPr>
          <w:rFonts w:ascii="Times New Roman" w:hAnsi="Times New Roman" w:cs="Times New Roman"/>
        </w:rPr>
        <w:t xml:space="preserve"> </w:t>
      </w:r>
    </w:p>
    <w:p w14:paraId="40D868FD" w14:textId="77777777" w:rsidR="00F539F5" w:rsidRDefault="00F539F5" w:rsidP="003A763A">
      <w:pPr>
        <w:spacing w:after="0"/>
        <w:rPr>
          <w:rFonts w:ascii="Times New Roman" w:hAnsi="Times New Roman" w:cs="Times New Roman"/>
        </w:rPr>
      </w:pPr>
    </w:p>
    <w:p w14:paraId="49408634" w14:textId="37E8A2AE" w:rsidR="00F539F5" w:rsidRDefault="00F539F5" w:rsidP="003A763A">
      <w:pPr>
        <w:spacing w:after="0"/>
        <w:rPr>
          <w:iCs/>
        </w:rPr>
      </w:pPr>
      <w:r>
        <w:rPr>
          <w:rFonts w:ascii="Times New Roman" w:hAnsi="Times New Roman" w:cs="Times New Roman"/>
        </w:rPr>
        <w:t>Elsewhere in the book, Alice states that hormone blockers prevented his body going ‘</w:t>
      </w:r>
      <w:r w:rsidRPr="00F539F5">
        <w:rPr>
          <w:rFonts w:ascii="Times New Roman" w:hAnsi="Times New Roman" w:cs="Times New Roman"/>
          <w:i/>
        </w:rPr>
        <w:t>too far in the wrong direction</w:t>
      </w:r>
      <w:r>
        <w:rPr>
          <w:rFonts w:ascii="Times New Roman" w:hAnsi="Times New Roman" w:cs="Times New Roman"/>
        </w:rPr>
        <w:t xml:space="preserve">.’ Puberty blockers and cross-hormones permanently change a young person’s body. </w:t>
      </w:r>
      <w:r w:rsidR="00B31A89">
        <w:rPr>
          <w:rFonts w:ascii="Times New Roman" w:hAnsi="Times New Roman" w:cs="Times New Roman"/>
        </w:rPr>
        <w:t xml:space="preserve">Most children and young people who experience gender dysphoria do not persist with it in to adulthood. The tragic case of Keira Bell illustrates the damage that can be done when a young person’s claims of dysphoria are accepted at face value. Permanent damage was done to Keira Bell’s body. She stated: </w:t>
      </w:r>
      <w:r w:rsidR="00B31A89" w:rsidRPr="00C2241F">
        <w:rPr>
          <w:i/>
          <w:iCs/>
        </w:rPr>
        <w:t>I don't know if I will ever really look like a woman a</w:t>
      </w:r>
      <w:r w:rsidR="00B31A89">
        <w:rPr>
          <w:i/>
          <w:iCs/>
        </w:rPr>
        <w:t>gain...</w:t>
      </w:r>
      <w:r w:rsidR="00B31A89" w:rsidRPr="00C2241F">
        <w:rPr>
          <w:i/>
          <w:iCs/>
        </w:rPr>
        <w:t xml:space="preserve"> and I don't think anyone knows what will happen to my body in the future’</w:t>
      </w:r>
      <w:r w:rsidR="00B31A89">
        <w:rPr>
          <w:iCs/>
        </w:rPr>
        <w:t xml:space="preserve">. </w:t>
      </w:r>
      <w:r w:rsidR="001702D4">
        <w:rPr>
          <w:iCs/>
        </w:rPr>
        <w:t>It is grossly irres</w:t>
      </w:r>
      <w:r w:rsidR="00FD175B">
        <w:rPr>
          <w:iCs/>
        </w:rPr>
        <w:t xml:space="preserve">ponsible to expose those </w:t>
      </w:r>
      <w:r w:rsidR="001702D4">
        <w:rPr>
          <w:iCs/>
        </w:rPr>
        <w:t>as young as 12 to the idea that these treatments are in some way harmless.</w:t>
      </w:r>
    </w:p>
    <w:p w14:paraId="456F320D" w14:textId="77777777" w:rsidR="001702D4" w:rsidRDefault="001702D4" w:rsidP="003A763A">
      <w:pPr>
        <w:spacing w:after="0"/>
        <w:rPr>
          <w:iCs/>
        </w:rPr>
      </w:pPr>
    </w:p>
    <w:p w14:paraId="0995DFEC" w14:textId="4968965E" w:rsidR="001702D4" w:rsidRDefault="001702D4" w:rsidP="003A763A">
      <w:pPr>
        <w:spacing w:after="0"/>
        <w:rPr>
          <w:iCs/>
        </w:rPr>
      </w:pPr>
      <w:r>
        <w:rPr>
          <w:iCs/>
        </w:rPr>
        <w:t>Dawson’s book also feat</w:t>
      </w:r>
      <w:r w:rsidR="00BA0368">
        <w:rPr>
          <w:iCs/>
        </w:rPr>
        <w:t xml:space="preserve">ures sex in which drugs are involved. One sexual encounter involves the use of MDMA. MDMA, otherwise known as </w:t>
      </w:r>
      <w:r w:rsidR="00115513">
        <w:rPr>
          <w:iCs/>
        </w:rPr>
        <w:t>Ecstasy is a C</w:t>
      </w:r>
      <w:r w:rsidR="00BA0368">
        <w:rPr>
          <w:iCs/>
        </w:rPr>
        <w:t>lass A illegal drug, possession of which can lead to a prison sentence of up to seven years or an unlimited fine or both.  We do not understand how a book featuring this could be suitable for a 12 year old. The book also contains a scene of attempted gang rape.</w:t>
      </w:r>
    </w:p>
    <w:p w14:paraId="63DB887A" w14:textId="77777777" w:rsidR="00BA0368" w:rsidRDefault="00BA0368" w:rsidP="003A763A">
      <w:pPr>
        <w:spacing w:after="0"/>
        <w:rPr>
          <w:iCs/>
        </w:rPr>
      </w:pPr>
    </w:p>
    <w:p w14:paraId="48BD694A" w14:textId="67A5562D" w:rsidR="002571BE" w:rsidRDefault="00BA0368" w:rsidP="003A763A">
      <w:pPr>
        <w:spacing w:after="0"/>
        <w:rPr>
          <w:iCs/>
        </w:rPr>
      </w:pPr>
      <w:r>
        <w:rPr>
          <w:iCs/>
        </w:rPr>
        <w:t xml:space="preserve">Given the evidence above we do not believe that this event should be taking place in a </w:t>
      </w:r>
      <w:r w:rsidR="00115513">
        <w:rPr>
          <w:iCs/>
        </w:rPr>
        <w:t xml:space="preserve">school. </w:t>
      </w:r>
      <w:r w:rsidR="004E44E7">
        <w:rPr>
          <w:iCs/>
        </w:rPr>
        <w:t>We are not convinced</w:t>
      </w:r>
      <w:r w:rsidR="00FD175B">
        <w:rPr>
          <w:iCs/>
        </w:rPr>
        <w:t>,</w:t>
      </w:r>
      <w:r w:rsidR="004E44E7">
        <w:rPr>
          <w:iCs/>
        </w:rPr>
        <w:t xml:space="preserve"> given the </w:t>
      </w:r>
      <w:r w:rsidR="00FD175B">
        <w:rPr>
          <w:iCs/>
        </w:rPr>
        <w:t xml:space="preserve">past </w:t>
      </w:r>
      <w:r w:rsidR="004E44E7">
        <w:rPr>
          <w:iCs/>
        </w:rPr>
        <w:t>record of the speakers</w:t>
      </w:r>
      <w:r w:rsidR="00FD175B">
        <w:rPr>
          <w:iCs/>
        </w:rPr>
        <w:t>,</w:t>
      </w:r>
      <w:r w:rsidR="004E44E7">
        <w:rPr>
          <w:iCs/>
        </w:rPr>
        <w:t xml:space="preserve"> that teaching would </w:t>
      </w:r>
      <w:r w:rsidR="00115513">
        <w:rPr>
          <w:iCs/>
        </w:rPr>
        <w:t xml:space="preserve">be </w:t>
      </w:r>
      <w:bookmarkStart w:id="0" w:name="_GoBack"/>
      <w:bookmarkEnd w:id="0"/>
      <w:r w:rsidR="004E44E7">
        <w:rPr>
          <w:iCs/>
        </w:rPr>
        <w:t xml:space="preserve">delivered in an appropriate or discrete way. </w:t>
      </w:r>
      <w:r>
        <w:rPr>
          <w:iCs/>
        </w:rPr>
        <w:t>It needs to be remembered</w:t>
      </w:r>
      <w:r w:rsidR="004E44E7">
        <w:rPr>
          <w:iCs/>
        </w:rPr>
        <w:t xml:space="preserve"> that LGBT issues are controversial and contested issues and many parents will consider such an event extremely age-inappropriate for their children.</w:t>
      </w:r>
    </w:p>
    <w:p w14:paraId="2224DFB1" w14:textId="77777777" w:rsidR="00BA0368" w:rsidRDefault="00BA0368" w:rsidP="003A763A">
      <w:pPr>
        <w:spacing w:after="0"/>
        <w:rPr>
          <w:iCs/>
        </w:rPr>
      </w:pPr>
    </w:p>
    <w:p w14:paraId="642BAFE8" w14:textId="47DE7457" w:rsidR="00607918" w:rsidRDefault="004E44E7" w:rsidP="003A763A">
      <w:pPr>
        <w:spacing w:after="0"/>
        <w:rPr>
          <w:rFonts w:ascii="Times New Roman" w:hAnsi="Times New Roman" w:cs="Times New Roman"/>
        </w:rPr>
      </w:pPr>
      <w:r>
        <w:rPr>
          <w:rFonts w:ascii="Times New Roman" w:hAnsi="Times New Roman" w:cs="Times New Roman"/>
        </w:rPr>
        <w:t>We would urge you to cancel the event out of respect for parents and the safety of children and young people.</w:t>
      </w:r>
    </w:p>
    <w:p w14:paraId="7B0845F2" w14:textId="77777777" w:rsidR="00607918" w:rsidRPr="003A763A" w:rsidRDefault="00607918" w:rsidP="003A763A">
      <w:pPr>
        <w:spacing w:after="0"/>
        <w:rPr>
          <w:rFonts w:ascii="Times New Roman" w:hAnsi="Times New Roman" w:cs="Times New Roman"/>
        </w:rPr>
      </w:pPr>
    </w:p>
    <w:p w14:paraId="311660EE"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We look forward to hearing from you.</w:t>
      </w:r>
    </w:p>
    <w:p w14:paraId="265DBF10" w14:textId="77777777" w:rsidR="003A763A" w:rsidRDefault="003A763A" w:rsidP="00744690">
      <w:pPr>
        <w:spacing w:after="0"/>
        <w:rPr>
          <w:rFonts w:ascii="Times New Roman" w:hAnsi="Times New Roman" w:cs="Times New Roman"/>
        </w:rPr>
      </w:pPr>
    </w:p>
    <w:p w14:paraId="29BE319B" w14:textId="49B1001A"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Yours sincerely</w:t>
      </w:r>
    </w:p>
    <w:p w14:paraId="0081D709" w14:textId="77777777" w:rsidR="00744690" w:rsidRPr="00F70D16" w:rsidRDefault="00744690" w:rsidP="00744690">
      <w:pPr>
        <w:spacing w:after="0"/>
        <w:rPr>
          <w:rFonts w:ascii="Times New Roman" w:hAnsi="Times New Roman" w:cs="Times New Roman"/>
        </w:rPr>
      </w:pPr>
    </w:p>
    <w:p w14:paraId="102331F0" w14:textId="77777777" w:rsidR="00744690" w:rsidRPr="00F70D16" w:rsidRDefault="00744690" w:rsidP="00744690">
      <w:pPr>
        <w:spacing w:after="0"/>
        <w:rPr>
          <w:rFonts w:ascii="Times New Roman" w:hAnsi="Times New Roman" w:cs="Times New Roman"/>
        </w:rPr>
      </w:pPr>
      <w:r w:rsidRPr="00F70D16">
        <w:rPr>
          <w:rFonts w:ascii="Times New Roman" w:hAnsi="Times New Roman" w:cs="Times New Roman"/>
          <w:noProof/>
          <w:lang w:eastAsia="en-GB"/>
        </w:rPr>
        <w:drawing>
          <wp:inline distT="0" distB="0" distL="0" distR="0" wp14:anchorId="169B120F" wp14:editId="56108311">
            <wp:extent cx="1552575" cy="647700"/>
            <wp:effectExtent l="0" t="0" r="9525" b="0"/>
            <wp:docPr id="2" name="Picture 2" descr="C:\Users\User\AppData\Local\Microsoft\Windows\INetCache\Content.Word\Pier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iers 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14:paraId="313F8A79" w14:textId="77777777"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Piers Shepherd</w:t>
      </w:r>
    </w:p>
    <w:p w14:paraId="6DB01178" w14:textId="770D923A"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Senior Researcher</w:t>
      </w:r>
    </w:p>
    <w:p w14:paraId="5EAFB20E" w14:textId="154EAE03" w:rsidR="00AA0901" w:rsidRPr="00F70D16" w:rsidRDefault="00AA0901" w:rsidP="00744690">
      <w:pPr>
        <w:spacing w:after="0"/>
        <w:rPr>
          <w:rFonts w:ascii="Times New Roman" w:hAnsi="Times New Roman" w:cs="Times New Roman"/>
        </w:rPr>
      </w:pPr>
    </w:p>
    <w:p w14:paraId="540ACA5F" w14:textId="77777777" w:rsidR="003A763A" w:rsidRDefault="003A763A" w:rsidP="003A763A">
      <w:pPr>
        <w:spacing w:after="0"/>
        <w:rPr>
          <w:rFonts w:ascii="Times New Roman" w:hAnsi="Times New Roman" w:cs="Times New Roman"/>
        </w:rPr>
      </w:pPr>
    </w:p>
    <w:p w14:paraId="16249324" w14:textId="67604042" w:rsidR="00AA0901" w:rsidRPr="00F70D16" w:rsidRDefault="00AA0901" w:rsidP="003A763A">
      <w:pPr>
        <w:spacing w:after="0"/>
        <w:rPr>
          <w:rFonts w:ascii="Times New Roman" w:hAnsi="Times New Roman" w:cs="Times New Roman"/>
          <w:b/>
          <w:bCs/>
        </w:rPr>
      </w:pPr>
    </w:p>
    <w:p w14:paraId="3FCDB4F1" w14:textId="0E4E7413" w:rsidR="00AA0901" w:rsidRPr="001458C8" w:rsidRDefault="00AA0901" w:rsidP="00744690">
      <w:pPr>
        <w:spacing w:after="0"/>
        <w:rPr>
          <w:rFonts w:ascii="Times New Roman" w:hAnsi="Times New Roman" w:cs="Times New Roman"/>
        </w:rPr>
      </w:pPr>
    </w:p>
    <w:p w14:paraId="13871AC2" w14:textId="77777777" w:rsidR="00744690" w:rsidRDefault="00744690" w:rsidP="00CE7924">
      <w:pPr>
        <w:jc w:val="both"/>
      </w:pPr>
    </w:p>
    <w:sectPr w:rsidR="00744690" w:rsidSect="00C1507F">
      <w:headerReference w:type="default" r:id="rId16"/>
      <w:footerReference w:type="default" r:id="rId17"/>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354F" w14:textId="1205B864" w:rsidR="008B723E" w:rsidRDefault="00CE7924">
    <w:pPr>
      <w:pStyle w:val="Footer"/>
      <w:rPr>
        <w:b/>
        <w:bCs/>
        <w:color w:val="993366"/>
      </w:rPr>
    </w:pPr>
    <w:r w:rsidRPr="00CE7924">
      <w:rPr>
        <w:b/>
        <w:bCs/>
        <w:color w:val="993366"/>
      </w:rPr>
      <w:t xml:space="preserve">      </w:t>
    </w:r>
    <w:r w:rsidR="008B723E" w:rsidRPr="00CE7924">
      <w:rPr>
        <w:b/>
        <w:bCs/>
        <w:color w:val="993366"/>
      </w:rPr>
      <w:t>T:01784 242340   F:01784 252343    info@familyeducationtrust.org.uk   www.familyeducationtrust.org.uk</w:t>
    </w:r>
  </w:p>
  <w:p w14:paraId="007F9538" w14:textId="77777777" w:rsidR="00C1507F" w:rsidRPr="00C1507F" w:rsidRDefault="00C1507F">
    <w:pPr>
      <w:pStyle w:val="Footer"/>
      <w:rPr>
        <w:b/>
        <w:bCs/>
        <w:color w:val="993366"/>
      </w:rPr>
    </w:pPr>
  </w:p>
  <w:p w14:paraId="485DE639" w14:textId="5610B9AA" w:rsidR="008B723E" w:rsidRDefault="008B723E" w:rsidP="008B723E">
    <w:pPr>
      <w:pStyle w:val="Footer"/>
      <w:tabs>
        <w:tab w:val="clear" w:pos="4513"/>
        <w:tab w:val="clear" w:pos="9026"/>
      </w:tabs>
      <w:rPr>
        <w:sz w:val="16"/>
        <w:szCs w:val="16"/>
      </w:rPr>
    </w:pPr>
    <w:r w:rsidRPr="008B723E">
      <w:rPr>
        <w:sz w:val="16"/>
        <w:szCs w:val="16"/>
      </w:rPr>
      <w:t>Trustees: Mrs Sarah Carte</w:t>
    </w:r>
    <w:r>
      <w:rPr>
        <w:sz w:val="16"/>
        <w:szCs w:val="16"/>
      </w:rPr>
      <w:t>r</w:t>
    </w:r>
    <w:r w:rsidR="00935BF3">
      <w:rPr>
        <w:sz w:val="16"/>
        <w:szCs w:val="16"/>
      </w:rPr>
      <w:t xml:space="preserve"> ACIM</w:t>
    </w:r>
    <w:r>
      <w:rPr>
        <w:sz w:val="16"/>
        <w:szCs w:val="16"/>
      </w:rPr>
      <w:tab/>
    </w:r>
    <w:r w:rsidR="00935BF3">
      <w:rPr>
        <w:sz w:val="16"/>
        <w:szCs w:val="16"/>
      </w:rPr>
      <w:t xml:space="preserve">Advisors                                          </w:t>
    </w:r>
    <w:r>
      <w:rPr>
        <w:sz w:val="16"/>
        <w:szCs w:val="16"/>
      </w:rPr>
      <w:tab/>
      <w:t>Sponsors</w:t>
    </w:r>
    <w:r w:rsidR="00C1507F">
      <w:rPr>
        <w:sz w:val="16"/>
        <w:szCs w:val="16"/>
      </w:rPr>
      <w:t xml:space="preserve">                                                </w:t>
    </w:r>
    <w:r>
      <w:rPr>
        <w:sz w:val="16"/>
        <w:szCs w:val="16"/>
      </w:rPr>
      <w:tab/>
    </w:r>
    <w:r w:rsidR="00C1507F">
      <w:rPr>
        <w:sz w:val="16"/>
        <w:szCs w:val="16"/>
      </w:rPr>
      <w:t xml:space="preserve">       </w:t>
    </w:r>
    <w:r>
      <w:rPr>
        <w:sz w:val="16"/>
        <w:szCs w:val="16"/>
      </w:rPr>
      <w:t>The Duke of Montrose</w:t>
    </w:r>
  </w:p>
  <w:p w14:paraId="55560055" w14:textId="1FC74610" w:rsidR="008B723E" w:rsidRDefault="008B723E" w:rsidP="008B723E">
    <w:pPr>
      <w:pStyle w:val="Footer"/>
      <w:tabs>
        <w:tab w:val="clear" w:pos="4513"/>
        <w:tab w:val="clear" w:pos="9026"/>
      </w:tabs>
      <w:rPr>
        <w:sz w:val="16"/>
        <w:szCs w:val="16"/>
      </w:rPr>
    </w:pPr>
    <w:r>
      <w:rPr>
        <w:sz w:val="16"/>
        <w:szCs w:val="16"/>
      </w:rPr>
      <w:t>Arthur Cornell Med F.Coll.P (Chairman)</w:t>
    </w:r>
    <w:r>
      <w:rPr>
        <w:sz w:val="16"/>
        <w:szCs w:val="16"/>
      </w:rPr>
      <w:tab/>
    </w:r>
    <w:r w:rsidR="00520AA8">
      <w:rPr>
        <w:sz w:val="16"/>
        <w:szCs w:val="16"/>
      </w:rPr>
      <w:t>Dr Joseph Lim BPharm</w:t>
    </w:r>
    <w:r w:rsidR="00935BF3">
      <w:rPr>
        <w:sz w:val="16"/>
        <w:szCs w:val="16"/>
      </w:rPr>
      <w:t xml:space="preserve">  </w:t>
    </w:r>
    <w:r w:rsidR="00520AA8">
      <w:rPr>
        <w:sz w:val="16"/>
        <w:szCs w:val="16"/>
      </w:rPr>
      <w:t>MRPharmS PhD</w:t>
    </w:r>
    <w:r w:rsidR="00935BF3">
      <w:rPr>
        <w:sz w:val="16"/>
        <w:szCs w:val="16"/>
      </w:rPr>
      <w:t xml:space="preserve">    </w:t>
    </w:r>
    <w:r w:rsidR="00520AA8">
      <w:rPr>
        <w:sz w:val="16"/>
        <w:szCs w:val="16"/>
      </w:rPr>
      <w:t xml:space="preserve"> </w:t>
    </w:r>
    <w:r w:rsidR="00C1507F">
      <w:rPr>
        <w:sz w:val="16"/>
        <w:szCs w:val="16"/>
      </w:rPr>
      <w:t xml:space="preserve">Prof. Brenda Almond </w:t>
    </w:r>
    <w:r>
      <w:rPr>
        <w:sz w:val="16"/>
        <w:szCs w:val="16"/>
      </w:rPr>
      <w:t>MPhil doc.hc (Utrecht)</w:t>
    </w:r>
    <w:r w:rsidR="00A2040F">
      <w:rPr>
        <w:sz w:val="16"/>
        <w:szCs w:val="16"/>
      </w:rPr>
      <w:t xml:space="preserve">  The Vicountess Brentford OBE</w:t>
    </w:r>
  </w:p>
  <w:p w14:paraId="5F579EBC" w14:textId="49A36924" w:rsidR="00CE7924" w:rsidRDefault="008B723E" w:rsidP="008B723E">
    <w:pPr>
      <w:pStyle w:val="Footer"/>
      <w:tabs>
        <w:tab w:val="clear" w:pos="4513"/>
        <w:tab w:val="clear" w:pos="9026"/>
      </w:tabs>
      <w:rPr>
        <w:sz w:val="16"/>
        <w:szCs w:val="16"/>
      </w:rPr>
    </w:pPr>
    <w:r>
      <w:rPr>
        <w:sz w:val="16"/>
        <w:szCs w:val="16"/>
      </w:rPr>
      <w:t>Martin Doe MSc MIAP MBCS CITP</w:t>
    </w:r>
    <w:r>
      <w:rPr>
        <w:sz w:val="16"/>
        <w:szCs w:val="16"/>
      </w:rPr>
      <w:tab/>
    </w:r>
    <w:r w:rsidR="00C1507F">
      <w:rPr>
        <w:sz w:val="16"/>
        <w:szCs w:val="16"/>
      </w:rPr>
      <w:t>Prof. David Paton</w:t>
    </w:r>
    <w:r w:rsidR="00935BF3">
      <w:rPr>
        <w:sz w:val="16"/>
        <w:szCs w:val="16"/>
      </w:rPr>
      <w:t xml:space="preserve"> </w:t>
    </w:r>
    <w:r w:rsidR="00C1507F">
      <w:rPr>
        <w:sz w:val="16"/>
        <w:szCs w:val="16"/>
      </w:rPr>
      <w:t xml:space="preserve">PhD AFHEA         </w:t>
    </w:r>
    <w:r w:rsidR="00935BF3">
      <w:rPr>
        <w:sz w:val="16"/>
        <w:szCs w:val="16"/>
      </w:rPr>
      <w:t xml:space="preserve">            </w:t>
    </w:r>
    <w:r w:rsidR="00C1507F">
      <w:rPr>
        <w:sz w:val="16"/>
        <w:szCs w:val="16"/>
      </w:rPr>
      <w:t xml:space="preserve">  </w:t>
    </w:r>
    <w:r>
      <w:rPr>
        <w:sz w:val="16"/>
        <w:szCs w:val="16"/>
      </w:rPr>
      <w:t>Professor John Bonnar MA MD FRCOG</w:t>
    </w:r>
    <w:r w:rsidR="00CE7924">
      <w:rPr>
        <w:sz w:val="16"/>
        <w:szCs w:val="16"/>
      </w:rPr>
      <w:tab/>
    </w:r>
    <w:r w:rsidR="00C1507F">
      <w:rPr>
        <w:sz w:val="16"/>
        <w:szCs w:val="16"/>
      </w:rPr>
      <w:t xml:space="preserve">       </w:t>
    </w:r>
    <w:r w:rsidR="00A2040F">
      <w:rPr>
        <w:sz w:val="16"/>
        <w:szCs w:val="16"/>
      </w:rPr>
      <w:t>Michael McKenzie CB QC</w:t>
    </w:r>
  </w:p>
  <w:p w14:paraId="3F7174AE" w14:textId="28C5C5B0" w:rsidR="008B723E" w:rsidRDefault="008B723E" w:rsidP="008B723E">
    <w:pPr>
      <w:pStyle w:val="Footer"/>
      <w:tabs>
        <w:tab w:val="clear" w:pos="4513"/>
        <w:tab w:val="clear" w:pos="9026"/>
      </w:tabs>
      <w:rPr>
        <w:sz w:val="16"/>
        <w:szCs w:val="16"/>
      </w:rPr>
    </w:pPr>
    <w:r>
      <w:rPr>
        <w:sz w:val="16"/>
        <w:szCs w:val="16"/>
      </w:rPr>
      <w:t>James Eaton CA CTA (Hon Treasurer)</w:t>
    </w:r>
    <w:r>
      <w:rPr>
        <w:sz w:val="16"/>
        <w:szCs w:val="16"/>
      </w:rPr>
      <w:tab/>
    </w:r>
    <w:r w:rsidR="00C1507F">
      <w:rPr>
        <w:sz w:val="16"/>
        <w:szCs w:val="16"/>
      </w:rPr>
      <w:t>Mrs Mary Russell</w:t>
    </w:r>
    <w:r w:rsidR="00CE7924">
      <w:rPr>
        <w:sz w:val="16"/>
        <w:szCs w:val="16"/>
      </w:rPr>
      <w:tab/>
    </w:r>
    <w:r w:rsidR="00C1507F">
      <w:rPr>
        <w:sz w:val="16"/>
        <w:szCs w:val="16"/>
      </w:rPr>
      <w:t xml:space="preserve">                                      </w:t>
    </w:r>
    <w:r w:rsidR="00CE7924">
      <w:rPr>
        <w:sz w:val="16"/>
        <w:szCs w:val="16"/>
      </w:rPr>
      <w:t xml:space="preserve">Peter Dawson OBE BSc FRSA </w:t>
    </w:r>
    <w:r w:rsidR="00CE7924">
      <w:rPr>
        <w:sz w:val="16"/>
        <w:szCs w:val="16"/>
      </w:rPr>
      <w:tab/>
    </w:r>
    <w:r w:rsidR="00CE7924">
      <w:rPr>
        <w:sz w:val="16"/>
        <w:szCs w:val="16"/>
      </w:rPr>
      <w:tab/>
    </w:r>
    <w:r w:rsidR="00C1507F">
      <w:rPr>
        <w:sz w:val="16"/>
        <w:szCs w:val="16"/>
      </w:rPr>
      <w:t xml:space="preserve">       </w:t>
    </w:r>
  </w:p>
  <w:p w14:paraId="7E95FDA4" w14:textId="6C5D5CDB" w:rsidR="00CE7924" w:rsidRDefault="00935BF3" w:rsidP="00CE7924">
    <w:pPr>
      <w:pStyle w:val="Footer"/>
      <w:tabs>
        <w:tab w:val="clear" w:pos="4513"/>
        <w:tab w:val="clear" w:pos="9026"/>
      </w:tabs>
      <w:rPr>
        <w:sz w:val="16"/>
        <w:szCs w:val="16"/>
      </w:rPr>
    </w:pPr>
    <w:r>
      <w:rPr>
        <w:sz w:val="16"/>
        <w:szCs w:val="16"/>
      </w:rPr>
      <w:t>Dr Julie Maxwell MB BCh MRCPCH</w:t>
    </w:r>
    <w:r w:rsidR="00CE7924">
      <w:rPr>
        <w:sz w:val="16"/>
        <w:szCs w:val="16"/>
      </w:rPr>
      <w:tab/>
    </w:r>
    <w:r w:rsidR="00C1507F">
      <w:rPr>
        <w:sz w:val="16"/>
        <w:szCs w:val="16"/>
      </w:rPr>
      <w:t>Dr Trevor Stammers MA FRCGP DRCOG</w:t>
    </w:r>
    <w:r w:rsidR="00CE7924">
      <w:rPr>
        <w:sz w:val="16"/>
        <w:szCs w:val="16"/>
      </w:rPr>
      <w:tab/>
    </w:r>
    <w:r w:rsidR="00CE7924">
      <w:rPr>
        <w:sz w:val="16"/>
        <w:szCs w:val="16"/>
      </w:rPr>
      <w:tab/>
    </w:r>
    <w:r w:rsidR="00CE7924">
      <w:rPr>
        <w:sz w:val="16"/>
        <w:szCs w:val="16"/>
      </w:rPr>
      <w:tab/>
    </w:r>
    <w:r w:rsidR="00CE7924">
      <w:rPr>
        <w:sz w:val="16"/>
        <w:szCs w:val="16"/>
      </w:rPr>
      <w:tab/>
    </w:r>
    <w:r w:rsidR="00CE7924">
      <w:rPr>
        <w:sz w:val="16"/>
        <w:szCs w:val="16"/>
      </w:rPr>
      <w:tab/>
    </w:r>
  </w:p>
  <w:p w14:paraId="5B3072E3" w14:textId="4F900357" w:rsidR="008B723E" w:rsidRPr="00C1507F" w:rsidRDefault="00935BF3" w:rsidP="00C1507F">
    <w:pPr>
      <w:pStyle w:val="Footer"/>
      <w:tabs>
        <w:tab w:val="clear" w:pos="4513"/>
        <w:tab w:val="clear" w:pos="9026"/>
      </w:tabs>
      <w:spacing w:before="60"/>
      <w:rPr>
        <w:sz w:val="16"/>
        <w:szCs w:val="16"/>
      </w:rPr>
    </w:pPr>
    <w:r>
      <w:rPr>
        <w:sz w:val="16"/>
        <w:szCs w:val="16"/>
      </w:rPr>
      <w:t>Mrs Gillian White LRAM ARCM</w:t>
    </w:r>
    <w:r w:rsidR="00CE7924">
      <w:rPr>
        <w:sz w:val="16"/>
        <w:szCs w:val="16"/>
      </w:rPr>
      <w:tab/>
    </w:r>
    <w:r w:rsidR="00CE7924">
      <w:rPr>
        <w:sz w:val="16"/>
        <w:szCs w:val="16"/>
      </w:rPr>
      <w:tab/>
    </w:r>
    <w:r w:rsidR="00C1507F">
      <w:rPr>
        <w:sz w:val="16"/>
        <w:szCs w:val="16"/>
      </w:rPr>
      <w:t xml:space="preserve">                                                                    </w:t>
    </w:r>
    <w:r w:rsidR="00CE7924" w:rsidRPr="00CE7924">
      <w:rPr>
        <w:b/>
        <w:bCs/>
        <w:sz w:val="16"/>
        <w:szCs w:val="16"/>
      </w:rPr>
      <w:t>A Company Limited by Guarantee No. 3503533 Registered Charity No. 1070500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68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24"/>
    <w:rsid w:val="00005184"/>
    <w:rsid w:val="00015716"/>
    <w:rsid w:val="000166C9"/>
    <w:rsid w:val="000572FA"/>
    <w:rsid w:val="000A184B"/>
    <w:rsid w:val="000E56EE"/>
    <w:rsid w:val="000E5D60"/>
    <w:rsid w:val="00115513"/>
    <w:rsid w:val="00131FDF"/>
    <w:rsid w:val="001458C8"/>
    <w:rsid w:val="001702D4"/>
    <w:rsid w:val="001E506B"/>
    <w:rsid w:val="002152F1"/>
    <w:rsid w:val="002323A0"/>
    <w:rsid w:val="002571BE"/>
    <w:rsid w:val="00260FA9"/>
    <w:rsid w:val="00274E60"/>
    <w:rsid w:val="002D0E95"/>
    <w:rsid w:val="0031626C"/>
    <w:rsid w:val="00371878"/>
    <w:rsid w:val="00373378"/>
    <w:rsid w:val="003A763A"/>
    <w:rsid w:val="003E2B32"/>
    <w:rsid w:val="00423657"/>
    <w:rsid w:val="004503E3"/>
    <w:rsid w:val="00454022"/>
    <w:rsid w:val="00455CA3"/>
    <w:rsid w:val="004563FD"/>
    <w:rsid w:val="004772E3"/>
    <w:rsid w:val="00493347"/>
    <w:rsid w:val="004D0C48"/>
    <w:rsid w:val="004D4571"/>
    <w:rsid w:val="004D6D0F"/>
    <w:rsid w:val="004E44E7"/>
    <w:rsid w:val="00520AA8"/>
    <w:rsid w:val="00562DF5"/>
    <w:rsid w:val="005A1A2A"/>
    <w:rsid w:val="005B2CC6"/>
    <w:rsid w:val="00607918"/>
    <w:rsid w:val="006646E3"/>
    <w:rsid w:val="006E4C16"/>
    <w:rsid w:val="0072542C"/>
    <w:rsid w:val="00734DED"/>
    <w:rsid w:val="00744690"/>
    <w:rsid w:val="007A2E75"/>
    <w:rsid w:val="007F0605"/>
    <w:rsid w:val="00880EFD"/>
    <w:rsid w:val="008955CC"/>
    <w:rsid w:val="008B723E"/>
    <w:rsid w:val="00935BF3"/>
    <w:rsid w:val="00994DA4"/>
    <w:rsid w:val="0099797A"/>
    <w:rsid w:val="009A5153"/>
    <w:rsid w:val="00A0005F"/>
    <w:rsid w:val="00A10D93"/>
    <w:rsid w:val="00A15B3C"/>
    <w:rsid w:val="00A2040F"/>
    <w:rsid w:val="00A43C3A"/>
    <w:rsid w:val="00AA0901"/>
    <w:rsid w:val="00B31A89"/>
    <w:rsid w:val="00B338A1"/>
    <w:rsid w:val="00B362D2"/>
    <w:rsid w:val="00BA0368"/>
    <w:rsid w:val="00BD3B53"/>
    <w:rsid w:val="00BF706F"/>
    <w:rsid w:val="00C1507F"/>
    <w:rsid w:val="00C47379"/>
    <w:rsid w:val="00CA7940"/>
    <w:rsid w:val="00CE7924"/>
    <w:rsid w:val="00CF1E9A"/>
    <w:rsid w:val="00CF461F"/>
    <w:rsid w:val="00D27624"/>
    <w:rsid w:val="00D61D72"/>
    <w:rsid w:val="00DA3964"/>
    <w:rsid w:val="00DC3C46"/>
    <w:rsid w:val="00DC6810"/>
    <w:rsid w:val="00DD4B21"/>
    <w:rsid w:val="00DE2CA6"/>
    <w:rsid w:val="00EA3A00"/>
    <w:rsid w:val="00ED6D55"/>
    <w:rsid w:val="00EF128E"/>
    <w:rsid w:val="00F11FC4"/>
    <w:rsid w:val="00F47AD6"/>
    <w:rsid w:val="00F539F5"/>
    <w:rsid w:val="00F6711F"/>
    <w:rsid w:val="00F70D16"/>
    <w:rsid w:val="00FD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2B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90"/>
  </w:style>
  <w:style w:type="paragraph" w:styleId="Heading2">
    <w:name w:val="heading 2"/>
    <w:basedOn w:val="Normal"/>
    <w:next w:val="Normal"/>
    <w:link w:val="Heading2Char"/>
    <w:uiPriority w:val="9"/>
    <w:semiHidden/>
    <w:unhideWhenUsed/>
    <w:qFormat/>
    <w:rsid w:val="00AA0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customStyle="1" w:styleId="paragraph-79">
    <w:name w:val="paragraph-79"/>
    <w:basedOn w:val="Normal"/>
    <w:rsid w:val="00423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A0901"/>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3A763A"/>
    <w:rPr>
      <w:color w:val="605E5C"/>
      <w:shd w:val="clear" w:color="auto" w:fill="E1DFDD"/>
    </w:rPr>
  </w:style>
  <w:style w:type="paragraph" w:styleId="BalloonText">
    <w:name w:val="Balloon Text"/>
    <w:basedOn w:val="Normal"/>
    <w:link w:val="BalloonTextChar"/>
    <w:uiPriority w:val="99"/>
    <w:semiHidden/>
    <w:unhideWhenUsed/>
    <w:rsid w:val="00A1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90"/>
  </w:style>
  <w:style w:type="paragraph" w:styleId="Heading2">
    <w:name w:val="heading 2"/>
    <w:basedOn w:val="Normal"/>
    <w:next w:val="Normal"/>
    <w:link w:val="Heading2Char"/>
    <w:uiPriority w:val="9"/>
    <w:semiHidden/>
    <w:unhideWhenUsed/>
    <w:qFormat/>
    <w:rsid w:val="00AA0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customStyle="1" w:styleId="paragraph-79">
    <w:name w:val="paragraph-79"/>
    <w:basedOn w:val="Normal"/>
    <w:rsid w:val="00423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A0901"/>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3A763A"/>
    <w:rPr>
      <w:color w:val="605E5C"/>
      <w:shd w:val="clear" w:color="auto" w:fill="E1DFDD"/>
    </w:rPr>
  </w:style>
  <w:style w:type="paragraph" w:styleId="BalloonText">
    <w:name w:val="Balloon Text"/>
    <w:basedOn w:val="Normal"/>
    <w:link w:val="BalloonTextChar"/>
    <w:uiPriority w:val="99"/>
    <w:semiHidden/>
    <w:unhideWhenUsed/>
    <w:rsid w:val="00A1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5726">
      <w:bodyDiv w:val="1"/>
      <w:marLeft w:val="0"/>
      <w:marRight w:val="0"/>
      <w:marTop w:val="0"/>
      <w:marBottom w:val="0"/>
      <w:divBdr>
        <w:top w:val="none" w:sz="0" w:space="0" w:color="auto"/>
        <w:left w:val="none" w:sz="0" w:space="0" w:color="auto"/>
        <w:bottom w:val="none" w:sz="0" w:space="0" w:color="auto"/>
        <w:right w:val="none" w:sz="0" w:space="0" w:color="auto"/>
      </w:divBdr>
    </w:div>
    <w:div w:id="277184376">
      <w:bodyDiv w:val="1"/>
      <w:marLeft w:val="0"/>
      <w:marRight w:val="0"/>
      <w:marTop w:val="0"/>
      <w:marBottom w:val="0"/>
      <w:divBdr>
        <w:top w:val="none" w:sz="0" w:space="0" w:color="auto"/>
        <w:left w:val="none" w:sz="0" w:space="0" w:color="auto"/>
        <w:bottom w:val="none" w:sz="0" w:space="0" w:color="auto"/>
        <w:right w:val="none" w:sz="0" w:space="0" w:color="auto"/>
      </w:divBdr>
    </w:div>
    <w:div w:id="458034975">
      <w:bodyDiv w:val="1"/>
      <w:marLeft w:val="0"/>
      <w:marRight w:val="0"/>
      <w:marTop w:val="0"/>
      <w:marBottom w:val="0"/>
      <w:divBdr>
        <w:top w:val="none" w:sz="0" w:space="0" w:color="auto"/>
        <w:left w:val="none" w:sz="0" w:space="0" w:color="auto"/>
        <w:bottom w:val="none" w:sz="0" w:space="0" w:color="auto"/>
        <w:right w:val="none" w:sz="0" w:space="0" w:color="auto"/>
      </w:divBdr>
      <w:divsChild>
        <w:div w:id="1212956379">
          <w:marLeft w:val="0"/>
          <w:marRight w:val="0"/>
          <w:marTop w:val="0"/>
          <w:marBottom w:val="0"/>
          <w:divBdr>
            <w:top w:val="single" w:sz="2" w:space="0" w:color="000000"/>
            <w:left w:val="single" w:sz="2" w:space="0" w:color="000000"/>
            <w:bottom w:val="single" w:sz="2" w:space="0" w:color="000000"/>
            <w:right w:val="single" w:sz="2" w:space="0" w:color="000000"/>
          </w:divBdr>
        </w:div>
        <w:div w:id="1896775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3277448">
      <w:bodyDiv w:val="1"/>
      <w:marLeft w:val="0"/>
      <w:marRight w:val="0"/>
      <w:marTop w:val="0"/>
      <w:marBottom w:val="0"/>
      <w:divBdr>
        <w:top w:val="none" w:sz="0" w:space="0" w:color="auto"/>
        <w:left w:val="none" w:sz="0" w:space="0" w:color="auto"/>
        <w:bottom w:val="none" w:sz="0" w:space="0" w:color="auto"/>
        <w:right w:val="none" w:sz="0" w:space="0" w:color="auto"/>
      </w:divBdr>
      <w:divsChild>
        <w:div w:id="707488244">
          <w:marLeft w:val="0"/>
          <w:marRight w:val="0"/>
          <w:marTop w:val="0"/>
          <w:marBottom w:val="0"/>
          <w:divBdr>
            <w:top w:val="single" w:sz="2" w:space="0" w:color="000000"/>
            <w:left w:val="single" w:sz="2" w:space="0" w:color="000000"/>
            <w:bottom w:val="single" w:sz="2" w:space="0" w:color="000000"/>
            <w:right w:val="single" w:sz="2" w:space="0" w:color="000000"/>
          </w:divBdr>
        </w:div>
        <w:div w:id="1389651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3615871">
      <w:bodyDiv w:val="1"/>
      <w:marLeft w:val="0"/>
      <w:marRight w:val="0"/>
      <w:marTop w:val="0"/>
      <w:marBottom w:val="0"/>
      <w:divBdr>
        <w:top w:val="none" w:sz="0" w:space="0" w:color="auto"/>
        <w:left w:val="none" w:sz="0" w:space="0" w:color="auto"/>
        <w:bottom w:val="none" w:sz="0" w:space="0" w:color="auto"/>
        <w:right w:val="none" w:sz="0" w:space="0" w:color="auto"/>
      </w:divBdr>
    </w:div>
    <w:div w:id="17878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PeterTatche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ashtag/LGBTQIA?src=hashtag_cli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witter.com/hashtag/Portsmouth?src=hashtag_clic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junodaw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3.xml><?xml version="1.0" encoding="utf-8"?>
<ds:datastoreItem xmlns:ds="http://schemas.openxmlformats.org/officeDocument/2006/customXml" ds:itemID="{264ED3E1-6C40-45D9-B5D8-3ED0F6B0E96A}">
  <ds:schemaRefs>
    <ds:schemaRef ds:uri="http://purl.org/dc/terms/"/>
    <ds:schemaRef ds:uri="c074bda9-1ba2-41dc-899a-b4e20dc20035"/>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D8CA544-F5C6-4158-9BDD-206C3185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Education Trust (3).dotx</Template>
  <TotalTime>178</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Shepherd</dc:creator>
  <cp:lastModifiedBy>piers</cp:lastModifiedBy>
  <cp:revision>7</cp:revision>
  <dcterms:created xsi:type="dcterms:W3CDTF">2022-04-28T11:06:00Z</dcterms:created>
  <dcterms:modified xsi:type="dcterms:W3CDTF">2022-04-28T14:35:00Z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